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025B1" w14:textId="461BB85C" w:rsidR="005F2EC9" w:rsidRDefault="005F2EC9" w:rsidP="00B0654A">
      <w:pPr>
        <w:pStyle w:val="Sinespaciado"/>
        <w:spacing w:line="360" w:lineRule="auto"/>
        <w:ind w:left="567"/>
      </w:pPr>
      <w:bookmarkStart w:id="0" w:name="_Hlk7615387"/>
      <w:bookmarkEnd w:id="0"/>
    </w:p>
    <w:p w14:paraId="307C6FE0" w14:textId="77777777" w:rsidR="0024543C" w:rsidRDefault="0024543C" w:rsidP="00B0654A">
      <w:pPr>
        <w:pStyle w:val="Sinespaciado"/>
        <w:spacing w:line="360" w:lineRule="auto"/>
        <w:ind w:left="567"/>
      </w:pPr>
    </w:p>
    <w:p w14:paraId="6932F0C2" w14:textId="77777777" w:rsidR="006001F8" w:rsidRDefault="006001F8" w:rsidP="00B0654A">
      <w:pPr>
        <w:tabs>
          <w:tab w:val="left" w:pos="2445"/>
        </w:tabs>
        <w:spacing w:line="360" w:lineRule="auto"/>
        <w:ind w:left="567"/>
        <w:rPr>
          <w:rFonts w:ascii="Arial" w:hAnsi="Arial" w:cs="Arial"/>
          <w:b/>
        </w:rPr>
      </w:pPr>
    </w:p>
    <w:p w14:paraId="624B2D2C" w14:textId="77777777" w:rsidR="006001F8" w:rsidRPr="00DC1B70" w:rsidRDefault="006001F8" w:rsidP="00B0654A">
      <w:pPr>
        <w:tabs>
          <w:tab w:val="left" w:pos="2445"/>
        </w:tabs>
        <w:spacing w:line="360" w:lineRule="auto"/>
        <w:ind w:left="567"/>
        <w:rPr>
          <w:rFonts w:ascii="Arial" w:hAnsi="Arial" w:cs="Arial"/>
          <w:b/>
          <w:sz w:val="28"/>
        </w:rPr>
      </w:pPr>
    </w:p>
    <w:p w14:paraId="545A8075" w14:textId="746AA9BA" w:rsidR="00831A13" w:rsidRPr="00DC1B70" w:rsidRDefault="00831A13" w:rsidP="00B0654A">
      <w:pPr>
        <w:spacing w:line="360" w:lineRule="auto"/>
        <w:ind w:left="567" w:right="1531"/>
        <w:jc w:val="center"/>
        <w:rPr>
          <w:rFonts w:ascii="Arial" w:hAnsi="Arial" w:cs="Arial"/>
          <w:b/>
          <w:color w:val="0070C0"/>
          <w:sz w:val="28"/>
        </w:rPr>
      </w:pPr>
      <w:r w:rsidRPr="00DC1B70">
        <w:rPr>
          <w:rFonts w:ascii="Arial" w:hAnsi="Arial" w:cs="Arial"/>
          <w:b/>
          <w:color w:val="0070C0"/>
          <w:sz w:val="28"/>
        </w:rPr>
        <w:t xml:space="preserve">GUÍA PARA </w:t>
      </w:r>
      <w:r w:rsidR="005F78D6" w:rsidRPr="00DC1B70">
        <w:rPr>
          <w:rFonts w:ascii="Arial" w:hAnsi="Arial" w:cs="Arial"/>
          <w:b/>
          <w:color w:val="0070C0"/>
          <w:sz w:val="28"/>
        </w:rPr>
        <w:t>ELABORACIÓN</w:t>
      </w:r>
      <w:r w:rsidR="00DC1B70" w:rsidRPr="00DC1B70">
        <w:rPr>
          <w:rFonts w:ascii="Arial" w:hAnsi="Arial" w:cs="Arial"/>
          <w:b/>
          <w:color w:val="0070C0"/>
          <w:sz w:val="28"/>
        </w:rPr>
        <w:t>, ACTUALIZACIÓN E IMPLEMENTACIÓN</w:t>
      </w:r>
      <w:r w:rsidR="00973EB7" w:rsidRPr="00DC1B70">
        <w:rPr>
          <w:rFonts w:ascii="Arial" w:hAnsi="Arial" w:cs="Arial"/>
          <w:b/>
          <w:color w:val="0070C0"/>
          <w:sz w:val="28"/>
        </w:rPr>
        <w:t xml:space="preserve"> </w:t>
      </w:r>
      <w:r w:rsidR="009E04B7">
        <w:rPr>
          <w:rFonts w:ascii="Arial" w:hAnsi="Arial" w:cs="Arial"/>
          <w:b/>
          <w:color w:val="0070C0"/>
          <w:sz w:val="28"/>
        </w:rPr>
        <w:t xml:space="preserve">DE LAS TABLAS DE RETENCIÓN </w:t>
      </w:r>
      <w:r w:rsidRPr="00DC1B70">
        <w:rPr>
          <w:rFonts w:ascii="Arial" w:hAnsi="Arial" w:cs="Arial"/>
          <w:b/>
          <w:color w:val="0070C0"/>
          <w:sz w:val="28"/>
        </w:rPr>
        <w:t>DOCUMENTAL –TRD</w:t>
      </w:r>
      <w:r w:rsidR="008B4F8C" w:rsidRPr="00DC1B70">
        <w:rPr>
          <w:rFonts w:ascii="Arial" w:hAnsi="Arial" w:cs="Arial"/>
          <w:b/>
          <w:color w:val="0070C0"/>
          <w:sz w:val="28"/>
        </w:rPr>
        <w:t xml:space="preserve"> </w:t>
      </w:r>
      <w:r w:rsidR="005F78D6" w:rsidRPr="00DC1B70">
        <w:rPr>
          <w:rFonts w:ascii="Arial" w:hAnsi="Arial" w:cs="Arial"/>
          <w:b/>
          <w:color w:val="0070C0"/>
          <w:sz w:val="28"/>
        </w:rPr>
        <w:t xml:space="preserve">/ </w:t>
      </w:r>
      <w:r w:rsidR="008B4F8C" w:rsidRPr="00DC1B70">
        <w:rPr>
          <w:rFonts w:ascii="Arial" w:hAnsi="Arial" w:cs="Arial"/>
          <w:b/>
          <w:color w:val="0070C0"/>
          <w:sz w:val="28"/>
        </w:rPr>
        <w:t>TABLAS DE VALORACIÓN DOCUMENTAL -TVD</w:t>
      </w:r>
    </w:p>
    <w:p w14:paraId="7910E3FF" w14:textId="0EAA294F" w:rsidR="00871C01" w:rsidRPr="00DC1B70" w:rsidRDefault="005F78D6" w:rsidP="00DC1B70">
      <w:pPr>
        <w:spacing w:line="360" w:lineRule="auto"/>
        <w:ind w:left="1416" w:firstLine="708"/>
        <w:rPr>
          <w:rFonts w:ascii="Arial" w:hAnsi="Arial" w:cs="Arial"/>
          <w:b/>
          <w:color w:val="0070C0"/>
          <w:sz w:val="20"/>
        </w:rPr>
      </w:pPr>
      <w:r w:rsidRPr="00DC1B70">
        <w:rPr>
          <w:rFonts w:ascii="Arial" w:hAnsi="Arial" w:cs="Arial"/>
          <w:b/>
          <w:color w:val="0070C0"/>
          <w:sz w:val="28"/>
        </w:rPr>
        <w:t xml:space="preserve">    </w:t>
      </w:r>
      <w:r w:rsidR="00974C5B" w:rsidRPr="00DC1B70">
        <w:rPr>
          <w:rFonts w:ascii="Arial" w:hAnsi="Arial" w:cs="Arial"/>
          <w:b/>
          <w:color w:val="0070C0"/>
          <w:sz w:val="28"/>
        </w:rPr>
        <w:t xml:space="preserve"> </w:t>
      </w:r>
    </w:p>
    <w:p w14:paraId="1807A6E0" w14:textId="79CC797F" w:rsidR="00AD3E4C" w:rsidRDefault="006C7D34" w:rsidP="00B0654A">
      <w:pPr>
        <w:spacing w:line="360" w:lineRule="auto"/>
        <w:ind w:left="567"/>
        <w:jc w:val="center"/>
        <w:rPr>
          <w:rFonts w:ascii="Arial" w:hAnsi="Arial" w:cs="Arial"/>
          <w:b/>
        </w:rPr>
      </w:pPr>
      <w:r>
        <w:rPr>
          <w:rFonts w:ascii="Arial" w:hAnsi="Arial" w:cs="Arial"/>
          <w:b/>
          <w:noProof/>
        </w:rPr>
        <w:drawing>
          <wp:anchor distT="0" distB="0" distL="114300" distR="114300" simplePos="0" relativeHeight="251751936" behindDoc="0" locked="0" layoutInCell="1" allowOverlap="1" wp14:anchorId="633FA80C" wp14:editId="6F78EE11">
            <wp:simplePos x="0" y="0"/>
            <wp:positionH relativeFrom="column">
              <wp:posOffset>492760</wp:posOffset>
            </wp:positionH>
            <wp:positionV relativeFrom="paragraph">
              <wp:posOffset>283845</wp:posOffset>
            </wp:positionV>
            <wp:extent cx="5097145" cy="4194175"/>
            <wp:effectExtent l="0" t="0" r="8255" b="0"/>
            <wp:wrapSquare wrapText="bothSides"/>
            <wp:docPr id="597264648" name="Imagen 1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64648" name="Imagen 19"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7145" cy="4194175"/>
                    </a:xfrm>
                    <a:prstGeom prst="rect">
                      <a:avLst/>
                    </a:prstGeom>
                  </pic:spPr>
                </pic:pic>
              </a:graphicData>
            </a:graphic>
            <wp14:sizeRelH relativeFrom="page">
              <wp14:pctWidth>0</wp14:pctWidth>
            </wp14:sizeRelH>
            <wp14:sizeRelV relativeFrom="page">
              <wp14:pctHeight>0</wp14:pctHeight>
            </wp14:sizeRelV>
          </wp:anchor>
        </w:drawing>
      </w:r>
    </w:p>
    <w:p w14:paraId="542C49DF" w14:textId="011BEAC6" w:rsidR="00AD3E4C" w:rsidRDefault="00AD3E4C" w:rsidP="00B0654A">
      <w:pPr>
        <w:spacing w:line="360" w:lineRule="auto"/>
        <w:ind w:left="567"/>
        <w:jc w:val="center"/>
        <w:rPr>
          <w:rFonts w:ascii="Arial" w:hAnsi="Arial" w:cs="Arial"/>
          <w:b/>
        </w:rPr>
      </w:pPr>
    </w:p>
    <w:p w14:paraId="421ADF0E" w14:textId="5EB8FCF0" w:rsidR="00871C01" w:rsidRDefault="00871C01" w:rsidP="00B0654A">
      <w:pPr>
        <w:spacing w:line="360" w:lineRule="auto"/>
        <w:ind w:left="567"/>
        <w:jc w:val="center"/>
        <w:rPr>
          <w:rFonts w:ascii="Arial" w:hAnsi="Arial" w:cs="Arial"/>
          <w:b/>
        </w:rPr>
      </w:pPr>
    </w:p>
    <w:p w14:paraId="1BEBFD45" w14:textId="77777777" w:rsidR="00871C01" w:rsidRDefault="00871C01" w:rsidP="00B0654A">
      <w:pPr>
        <w:spacing w:line="360" w:lineRule="auto"/>
        <w:ind w:left="567"/>
        <w:jc w:val="center"/>
        <w:rPr>
          <w:rFonts w:ascii="Arial" w:hAnsi="Arial" w:cs="Arial"/>
          <w:b/>
        </w:rPr>
      </w:pPr>
    </w:p>
    <w:p w14:paraId="47600A18" w14:textId="781A92C6" w:rsidR="00871C01" w:rsidRPr="00647BFA" w:rsidRDefault="00871C01" w:rsidP="00B0654A">
      <w:pPr>
        <w:spacing w:line="360" w:lineRule="auto"/>
        <w:ind w:left="567"/>
        <w:jc w:val="center"/>
        <w:rPr>
          <w:rFonts w:ascii="Arial" w:hAnsi="Arial" w:cs="Arial"/>
          <w:b/>
        </w:rPr>
      </w:pPr>
    </w:p>
    <w:p w14:paraId="4A70263E" w14:textId="77777777" w:rsidR="00871C01" w:rsidRPr="00647BFA" w:rsidRDefault="00871C01" w:rsidP="00B0654A">
      <w:pPr>
        <w:spacing w:line="360" w:lineRule="auto"/>
        <w:ind w:left="567"/>
        <w:rPr>
          <w:rFonts w:ascii="Arial" w:hAnsi="Arial" w:cs="Arial"/>
          <w:b/>
        </w:rPr>
      </w:pPr>
    </w:p>
    <w:p w14:paraId="4B77E51A" w14:textId="77777777" w:rsidR="00871C01" w:rsidRPr="00647BFA" w:rsidRDefault="00871C01" w:rsidP="00B0654A">
      <w:pPr>
        <w:spacing w:line="360" w:lineRule="auto"/>
        <w:ind w:left="567"/>
        <w:jc w:val="center"/>
        <w:rPr>
          <w:rFonts w:ascii="Arial" w:hAnsi="Arial" w:cs="Arial"/>
          <w:b/>
        </w:rPr>
      </w:pPr>
    </w:p>
    <w:p w14:paraId="519CE259" w14:textId="77777777" w:rsidR="00871C01" w:rsidRDefault="00871C01" w:rsidP="00B0654A">
      <w:pPr>
        <w:spacing w:line="360" w:lineRule="auto"/>
        <w:ind w:left="567"/>
        <w:jc w:val="center"/>
        <w:rPr>
          <w:rFonts w:ascii="Arial" w:hAnsi="Arial" w:cs="Arial"/>
          <w:b/>
        </w:rPr>
      </w:pPr>
    </w:p>
    <w:p w14:paraId="0AA44A40" w14:textId="77777777" w:rsidR="00871C01" w:rsidRDefault="00871C01" w:rsidP="00B0654A">
      <w:pPr>
        <w:spacing w:line="360" w:lineRule="auto"/>
        <w:ind w:left="567"/>
        <w:jc w:val="center"/>
        <w:rPr>
          <w:rFonts w:ascii="Arial" w:hAnsi="Arial" w:cs="Arial"/>
          <w:b/>
        </w:rPr>
      </w:pPr>
    </w:p>
    <w:p w14:paraId="5BC12B87" w14:textId="77777777" w:rsidR="00871C01" w:rsidRDefault="00871C01" w:rsidP="00B0654A">
      <w:pPr>
        <w:spacing w:line="360" w:lineRule="auto"/>
        <w:ind w:left="567"/>
        <w:jc w:val="center"/>
        <w:rPr>
          <w:rFonts w:ascii="Arial" w:hAnsi="Arial" w:cs="Arial"/>
          <w:b/>
        </w:rPr>
      </w:pPr>
    </w:p>
    <w:p w14:paraId="1CAFAF50" w14:textId="77777777" w:rsidR="00871C01" w:rsidRDefault="00871C01" w:rsidP="00B0654A">
      <w:pPr>
        <w:spacing w:line="360" w:lineRule="auto"/>
        <w:ind w:left="567"/>
        <w:jc w:val="center"/>
        <w:rPr>
          <w:rFonts w:ascii="Arial" w:hAnsi="Arial" w:cs="Arial"/>
          <w:b/>
        </w:rPr>
      </w:pPr>
    </w:p>
    <w:p w14:paraId="1AE55EAA" w14:textId="77777777" w:rsidR="00871C01" w:rsidRPr="00647BFA" w:rsidRDefault="00871C01" w:rsidP="00B0654A">
      <w:pPr>
        <w:spacing w:line="360" w:lineRule="auto"/>
        <w:ind w:left="567"/>
        <w:jc w:val="center"/>
        <w:rPr>
          <w:rFonts w:ascii="Arial" w:hAnsi="Arial" w:cs="Arial"/>
          <w:b/>
        </w:rPr>
      </w:pPr>
    </w:p>
    <w:p w14:paraId="6C6D67FC" w14:textId="77777777" w:rsidR="00871C01" w:rsidRDefault="00871C01" w:rsidP="00B0654A">
      <w:pPr>
        <w:spacing w:line="360" w:lineRule="auto"/>
        <w:ind w:left="567"/>
        <w:jc w:val="center"/>
        <w:rPr>
          <w:rFonts w:ascii="Arial" w:hAnsi="Arial" w:cs="Arial"/>
          <w:b/>
        </w:rPr>
      </w:pPr>
    </w:p>
    <w:p w14:paraId="3C3B32A5" w14:textId="7CBB7EFA" w:rsidR="009E19F1" w:rsidRPr="00647BFA" w:rsidRDefault="006C7D34" w:rsidP="006C7D34">
      <w:pPr>
        <w:tabs>
          <w:tab w:val="left" w:pos="10080"/>
        </w:tabs>
        <w:spacing w:line="360" w:lineRule="auto"/>
        <w:ind w:left="567"/>
        <w:rPr>
          <w:rFonts w:ascii="Arial" w:hAnsi="Arial" w:cs="Arial"/>
          <w:b/>
        </w:rPr>
      </w:pPr>
      <w:r>
        <w:rPr>
          <w:rFonts w:ascii="Arial" w:hAnsi="Arial" w:cs="Arial"/>
          <w:b/>
        </w:rPr>
        <w:lastRenderedPageBreak/>
        <w:tab/>
      </w:r>
    </w:p>
    <w:p w14:paraId="35F3E3EF" w14:textId="2DD1AAFB" w:rsidR="00D90171" w:rsidRDefault="00D90171" w:rsidP="00B0654A">
      <w:pPr>
        <w:spacing w:line="360" w:lineRule="auto"/>
        <w:ind w:left="567"/>
        <w:rPr>
          <w:rFonts w:ascii="Arial" w:hAnsi="Arial" w:cs="Arial"/>
          <w:b/>
        </w:rPr>
      </w:pPr>
    </w:p>
    <w:p w14:paraId="687C234F" w14:textId="5F9929A9" w:rsidR="00D90171" w:rsidRDefault="00974C5B" w:rsidP="00B0654A">
      <w:pPr>
        <w:spacing w:line="360" w:lineRule="auto"/>
        <w:ind w:left="567"/>
        <w:jc w:val="center"/>
        <w:rPr>
          <w:rFonts w:ascii="Arial" w:hAnsi="Arial" w:cs="Arial"/>
          <w:b/>
        </w:rPr>
      </w:pPr>
      <w:r>
        <w:rPr>
          <w:rFonts w:ascii="Arial" w:hAnsi="Arial" w:cs="Arial"/>
          <w:b/>
          <w:noProof/>
        </w:rPr>
        <mc:AlternateContent>
          <mc:Choice Requires="wps">
            <w:drawing>
              <wp:anchor distT="0" distB="0" distL="114300" distR="114300" simplePos="0" relativeHeight="251697664" behindDoc="1" locked="0" layoutInCell="1" allowOverlap="1" wp14:anchorId="41E1202B" wp14:editId="716560D5">
                <wp:simplePos x="0" y="0"/>
                <wp:positionH relativeFrom="page">
                  <wp:posOffset>2767566</wp:posOffset>
                </wp:positionH>
                <wp:positionV relativeFrom="paragraph">
                  <wp:posOffset>2820</wp:posOffset>
                </wp:positionV>
                <wp:extent cx="1771650" cy="361950"/>
                <wp:effectExtent l="0" t="0" r="19050" b="19050"/>
                <wp:wrapNone/>
                <wp:docPr id="27"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a:solidFill>
                          <a:srgbClr val="4F81BD"/>
                        </a:solidFill>
                        <a:ln w="25400" cap="flat" cmpd="sng" algn="ctr">
                          <a:solidFill>
                            <a:srgbClr val="4F81BD">
                              <a:shade val="50000"/>
                            </a:srgbClr>
                          </a:solidFill>
                          <a:prstDash val="solid"/>
                        </a:ln>
                        <a:effectLst/>
                      </wps:spPr>
                      <wps:txbx>
                        <w:txbxContent>
                          <w:p w14:paraId="299BC49B" w14:textId="77777777" w:rsidR="0040116D" w:rsidRPr="00E7403F" w:rsidRDefault="0040116D" w:rsidP="00D90171">
                            <w:pPr>
                              <w:rPr>
                                <w:sz w:val="28"/>
                              </w:rPr>
                            </w:pPr>
                            <w:r>
                              <w:rPr>
                                <w:sz w:val="28"/>
                              </w:rPr>
                              <w:t xml:space="preserve">     INTRODUCCIÓN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E1202B" id="Rectángulo redondeado 20" o:spid="_x0000_s1026" style="position:absolute;left:0;text-align:left;margin-left:217.9pt;margin-top:.2pt;width:139.5pt;height:28.5pt;z-index:-25161881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" fillcolor="#4f81bd" strokecolor="#385d8a" strokeweight="2pt">
                <v:textbox>
                  <w:txbxContent>
                    <w:p w14:paraId="299BC49B" w14:textId="77777777" w:rsidR="0040116D" w:rsidRPr="00E7403F" w:rsidRDefault="0040116D" w:rsidP="00D90171">
                      <w:pPr>
                        <w:rPr>
                          <w:sz w:val="28"/>
                        </w:rPr>
                      </w:pPr>
                      <w:r>
                        <w:rPr>
                          <w:sz w:val="28"/>
                        </w:rPr>
                        <w:t xml:space="preserve">     INTRODUCCIÓN </w:t>
                      </w:r>
                    </w:p>
                  </w:txbxContent>
                </v:textbox>
                <w10:wrap anchorx="page"/>
              </v:roundrect>
            </w:pict>
          </mc:Fallback>
        </mc:AlternateContent>
      </w:r>
    </w:p>
    <w:p w14:paraId="7D638595" w14:textId="77777777" w:rsidR="00D90171" w:rsidRPr="00D90171" w:rsidRDefault="00D90171" w:rsidP="00B0654A">
      <w:pPr>
        <w:spacing w:line="360" w:lineRule="auto"/>
        <w:ind w:left="567" w:right="1701"/>
        <w:jc w:val="both"/>
        <w:rPr>
          <w:rFonts w:ascii="Arial" w:hAnsi="Arial" w:cs="Arial"/>
        </w:rPr>
      </w:pPr>
    </w:p>
    <w:p w14:paraId="7CACFBA5" w14:textId="11E0275E" w:rsidR="00831A13" w:rsidRDefault="00343C87" w:rsidP="00B0654A">
      <w:pPr>
        <w:pStyle w:val="Textoindependiente"/>
        <w:spacing w:line="360" w:lineRule="auto"/>
        <w:ind w:left="567" w:right="1701"/>
        <w:jc w:val="both"/>
      </w:pPr>
      <w:r>
        <w:t xml:space="preserve">Aguas del Huila S.A E.S.P., </w:t>
      </w:r>
      <w:r w:rsidR="00831A13">
        <w:t>dentro del Plan Institucional de Archivo –PINAR, en cumplimiento de las disposiciones de Ley para lo correspondiente administración de la política Gestión Documental de la entidad, contempló la elaboración de las Tablas de Retención Documental, con base en la nueva metodología definida por el Archivo General de la Nación, especialmente el Decreto 2578 de 2012, el Acuerdo 04 de 2013 y la Circular Externa 003 de 2015.</w:t>
      </w:r>
    </w:p>
    <w:p w14:paraId="1343814D" w14:textId="77777777" w:rsidR="00831A13" w:rsidRDefault="00831A13" w:rsidP="00B0654A">
      <w:pPr>
        <w:pStyle w:val="Textoindependiente"/>
        <w:spacing w:line="360" w:lineRule="auto"/>
        <w:ind w:left="567" w:right="1701"/>
        <w:jc w:val="both"/>
      </w:pPr>
    </w:p>
    <w:p w14:paraId="133EEB65" w14:textId="67DD4301" w:rsidR="00831A13" w:rsidRDefault="00831A13" w:rsidP="00B0654A">
      <w:pPr>
        <w:pStyle w:val="Textoindependiente"/>
        <w:spacing w:line="360" w:lineRule="auto"/>
        <w:ind w:left="567" w:right="1701"/>
        <w:jc w:val="both"/>
      </w:pPr>
      <w:r>
        <w:t>Las metodologías de ley, comprenden un conjunto de tareas administrativas y técnicas que deberán emprenderse en el proceso de organización, conservación, preservación y transferencia de los documentos que comprenden los archivos de la entidad, sean estos documentos en soporte papel y/o electrónico, donde la TABLA DE RETENCION DOCUMENTAL se constituye en una de las principales herramientas para la debida clasificación de los archivos de gestión que se están conformando en las diferentes Dependencias.</w:t>
      </w:r>
    </w:p>
    <w:p w14:paraId="409686B1" w14:textId="77777777" w:rsidR="00831A13" w:rsidRDefault="00831A13" w:rsidP="00B0654A">
      <w:pPr>
        <w:pStyle w:val="Textoindependiente"/>
        <w:spacing w:line="360" w:lineRule="auto"/>
        <w:ind w:left="567" w:right="1701"/>
        <w:jc w:val="both"/>
      </w:pPr>
    </w:p>
    <w:p w14:paraId="016A76DB" w14:textId="77BD82BB" w:rsidR="00831A13" w:rsidRDefault="00831A13" w:rsidP="00B0654A">
      <w:pPr>
        <w:pStyle w:val="Textoindependiente"/>
        <w:spacing w:line="360" w:lineRule="auto"/>
        <w:ind w:left="567" w:right="1701"/>
        <w:jc w:val="both"/>
        <w:rPr>
          <w:b/>
        </w:rPr>
      </w:pPr>
      <w:r>
        <w:t>Las Tablas de Retención Documental son la herramienta que contiene el listado de series con sus correspondientes tipos documentales, a las cuales se les asigna el tiempo de permanencia en cada etapa del ciclo vital del documento, de manera que Aguas del Huila S.A. E.S.P., conozca y regule la producción documental en cumplimiento de las funciones legales que le han sido asignadas.</w:t>
      </w:r>
    </w:p>
    <w:p w14:paraId="7CB69A2E" w14:textId="77777777" w:rsidR="00831A13" w:rsidRDefault="00831A13" w:rsidP="00B0654A">
      <w:pPr>
        <w:spacing w:line="360" w:lineRule="auto"/>
        <w:ind w:left="567" w:right="1701"/>
        <w:rPr>
          <w:rFonts w:ascii="Arial" w:hAnsi="Arial" w:cs="Arial"/>
          <w:b/>
        </w:rPr>
      </w:pPr>
    </w:p>
    <w:p w14:paraId="056CAB1B" w14:textId="77777777" w:rsidR="00831A13" w:rsidRDefault="00831A13" w:rsidP="00B0654A">
      <w:pPr>
        <w:spacing w:line="360" w:lineRule="auto"/>
        <w:ind w:left="567" w:right="1701"/>
        <w:rPr>
          <w:rFonts w:ascii="Arial" w:hAnsi="Arial" w:cs="Arial"/>
          <w:b/>
        </w:rPr>
      </w:pPr>
    </w:p>
    <w:p w14:paraId="7CBC97D6" w14:textId="77777777" w:rsidR="00831A13" w:rsidRDefault="00831A13" w:rsidP="00B0654A">
      <w:pPr>
        <w:spacing w:line="360" w:lineRule="auto"/>
        <w:ind w:left="567" w:right="1701"/>
        <w:rPr>
          <w:rFonts w:ascii="Arial" w:hAnsi="Arial" w:cs="Arial"/>
          <w:b/>
        </w:rPr>
      </w:pPr>
    </w:p>
    <w:p w14:paraId="7A1FF673" w14:textId="77777777" w:rsidR="006C7D34" w:rsidRDefault="006C7D34" w:rsidP="00B0654A">
      <w:pPr>
        <w:spacing w:line="360" w:lineRule="auto"/>
        <w:ind w:left="567" w:right="1701"/>
        <w:rPr>
          <w:rFonts w:ascii="Arial" w:hAnsi="Arial" w:cs="Arial"/>
          <w:b/>
        </w:rPr>
      </w:pPr>
    </w:p>
    <w:p w14:paraId="7F8FB27D" w14:textId="77777777" w:rsidR="00831A13" w:rsidRDefault="00831A13" w:rsidP="00B0654A">
      <w:pPr>
        <w:spacing w:line="360" w:lineRule="auto"/>
        <w:ind w:left="567" w:right="1701"/>
        <w:rPr>
          <w:rFonts w:ascii="Arial" w:hAnsi="Arial" w:cs="Arial"/>
          <w:b/>
        </w:rPr>
      </w:pPr>
    </w:p>
    <w:p w14:paraId="362BBB0F" w14:textId="0C8DCF27" w:rsidR="00831A13" w:rsidRDefault="00831A13" w:rsidP="00B0654A">
      <w:pPr>
        <w:spacing w:line="360" w:lineRule="auto"/>
        <w:ind w:left="567" w:right="1701"/>
        <w:rPr>
          <w:rFonts w:ascii="Arial" w:hAnsi="Arial" w:cs="Arial"/>
          <w:b/>
        </w:rPr>
      </w:pPr>
    </w:p>
    <w:p w14:paraId="4371C20E" w14:textId="1C086A39" w:rsidR="00831A13" w:rsidRDefault="00E7403F" w:rsidP="00B0654A">
      <w:pPr>
        <w:spacing w:line="360" w:lineRule="auto"/>
        <w:ind w:left="567" w:right="1701"/>
      </w:pPr>
      <w:r>
        <w:rPr>
          <w:rFonts w:ascii="Arial" w:hAnsi="Arial" w:cs="Arial"/>
          <w:b/>
          <w:noProof/>
        </w:rPr>
        <mc:AlternateContent>
          <mc:Choice Requires="wps">
            <w:drawing>
              <wp:anchor distT="0" distB="0" distL="114300" distR="114300" simplePos="0" relativeHeight="251660800" behindDoc="1" locked="0" layoutInCell="1" allowOverlap="1" wp14:anchorId="1982E3A0" wp14:editId="573A31B6">
                <wp:simplePos x="0" y="0"/>
                <wp:positionH relativeFrom="column">
                  <wp:posOffset>2168393</wp:posOffset>
                </wp:positionH>
                <wp:positionV relativeFrom="paragraph">
                  <wp:posOffset>-136525</wp:posOffset>
                </wp:positionV>
                <wp:extent cx="1771650" cy="361950"/>
                <wp:effectExtent l="0" t="0" r="19050" b="19050"/>
                <wp:wrapNone/>
                <wp:docPr id="20"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B8D6B" w14:textId="77777777" w:rsidR="0040116D" w:rsidRPr="00E7403F" w:rsidRDefault="0040116D" w:rsidP="00E7403F">
                            <w:pPr>
                              <w:jc w:val="center"/>
                              <w:rPr>
                                <w:sz w:val="28"/>
                              </w:rPr>
                            </w:pPr>
                            <w:r w:rsidRPr="00E7403F">
                              <w:rPr>
                                <w:sz w:val="28"/>
                              </w:rPr>
                              <w:t>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82E3A0" id="_x0000_s1027" style="position:absolute;left:0;text-align:left;margin-left:170.75pt;margin-top:-10.75pt;width:139.5pt;height:28.5pt;z-index:-251655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" fillcolor="#4f81bd [3204]" strokecolor="#243f60 [1604]" strokeweight="2pt">
                <v:textbox>
                  <w:txbxContent>
                    <w:p w14:paraId="38FB8D6B" w14:textId="77777777" w:rsidR="0040116D" w:rsidRPr="00E7403F" w:rsidRDefault="0040116D" w:rsidP="00E7403F">
                      <w:pPr>
                        <w:jc w:val="center"/>
                        <w:rPr>
                          <w:sz w:val="28"/>
                        </w:rPr>
                      </w:pPr>
                      <w:r w:rsidRPr="00E7403F">
                        <w:rPr>
                          <w:sz w:val="28"/>
                        </w:rPr>
                        <w:t>OBJETIVO GENERAL</w:t>
                      </w:r>
                    </w:p>
                  </w:txbxContent>
                </v:textbox>
              </v:roundrect>
            </w:pict>
          </mc:Fallback>
        </mc:AlternateContent>
      </w:r>
    </w:p>
    <w:p w14:paraId="79E751D2" w14:textId="77777777" w:rsidR="002637F5" w:rsidRDefault="002637F5" w:rsidP="00B0654A">
      <w:pPr>
        <w:spacing w:line="360" w:lineRule="auto"/>
        <w:ind w:left="567" w:right="1701"/>
        <w:jc w:val="both"/>
        <w:rPr>
          <w:rFonts w:ascii="Arial" w:hAnsi="Arial" w:cs="Arial"/>
          <w:sz w:val="24"/>
          <w:szCs w:val="24"/>
        </w:rPr>
      </w:pPr>
    </w:p>
    <w:p w14:paraId="70B56721" w14:textId="7C94F77C" w:rsidR="00831A13" w:rsidRPr="00831A13" w:rsidRDefault="00831A13" w:rsidP="00B0654A">
      <w:pPr>
        <w:spacing w:line="360" w:lineRule="auto"/>
        <w:ind w:left="567" w:right="1701"/>
        <w:jc w:val="both"/>
        <w:rPr>
          <w:rFonts w:ascii="Arial" w:hAnsi="Arial" w:cs="Arial"/>
          <w:sz w:val="24"/>
          <w:szCs w:val="24"/>
        </w:rPr>
      </w:pPr>
      <w:r w:rsidRPr="00831A13">
        <w:rPr>
          <w:rFonts w:ascii="Arial" w:hAnsi="Arial" w:cs="Arial"/>
          <w:sz w:val="24"/>
          <w:szCs w:val="24"/>
        </w:rPr>
        <w:t xml:space="preserve">Establecer los lineamientos para la elaboración y aplicación de las Tablas de Retención Documental como instrumentos de organización y regulación de la producción documental, para la debida clasificación de </w:t>
      </w:r>
      <w:r w:rsidR="00683DB3">
        <w:rPr>
          <w:rFonts w:ascii="Arial" w:hAnsi="Arial" w:cs="Arial"/>
          <w:sz w:val="24"/>
          <w:szCs w:val="24"/>
        </w:rPr>
        <w:t>los archivos de la Entidad</w:t>
      </w:r>
      <w:r w:rsidRPr="00831A13">
        <w:rPr>
          <w:rFonts w:ascii="Arial" w:hAnsi="Arial" w:cs="Arial"/>
          <w:sz w:val="24"/>
          <w:szCs w:val="24"/>
        </w:rPr>
        <w:t>.</w:t>
      </w:r>
    </w:p>
    <w:p w14:paraId="1A5B5AFF" w14:textId="150F073A" w:rsidR="00355906" w:rsidRPr="00355906" w:rsidRDefault="00355906" w:rsidP="00B0654A">
      <w:pPr>
        <w:spacing w:line="360" w:lineRule="auto"/>
        <w:ind w:left="567" w:right="1701"/>
        <w:rPr>
          <w:rFonts w:ascii="Arial" w:hAnsi="Arial" w:cs="Arial"/>
        </w:rPr>
      </w:pPr>
    </w:p>
    <w:p w14:paraId="3D48F1D0" w14:textId="736E3DAB" w:rsidR="009715AC" w:rsidRDefault="009715AC" w:rsidP="00B0654A">
      <w:pPr>
        <w:tabs>
          <w:tab w:val="left" w:pos="3810"/>
        </w:tabs>
        <w:spacing w:line="360" w:lineRule="auto"/>
        <w:ind w:left="567" w:right="1701"/>
        <w:rPr>
          <w:rFonts w:ascii="Arial" w:hAnsi="Arial" w:cs="Arial"/>
        </w:rPr>
      </w:pPr>
      <w:r>
        <w:rPr>
          <w:rFonts w:ascii="Arial" w:hAnsi="Arial" w:cs="Arial"/>
          <w:b/>
          <w:noProof/>
        </w:rPr>
        <mc:AlternateContent>
          <mc:Choice Requires="wps">
            <w:drawing>
              <wp:anchor distT="0" distB="0" distL="114300" distR="114300" simplePos="0" relativeHeight="251664896" behindDoc="1" locked="0" layoutInCell="1" allowOverlap="1" wp14:anchorId="6EACFEA0" wp14:editId="37E6218B">
                <wp:simplePos x="0" y="0"/>
                <wp:positionH relativeFrom="column">
                  <wp:posOffset>2080230</wp:posOffset>
                </wp:positionH>
                <wp:positionV relativeFrom="paragraph">
                  <wp:posOffset>-54122</wp:posOffset>
                </wp:positionV>
                <wp:extent cx="2019300" cy="361950"/>
                <wp:effectExtent l="0" t="0" r="19050" b="19050"/>
                <wp:wrapNone/>
                <wp:docPr id="1" name="Rectángulo redondeado 1"/>
                <wp:cNvGraphicFramePr/>
                <a:graphic xmlns:a="http://schemas.openxmlformats.org/drawingml/2006/main">
                  <a:graphicData uri="http://schemas.microsoft.com/office/word/2010/wordprocessingShape">
                    <wps:wsp>
                      <wps:cNvSpPr/>
                      <wps:spPr>
                        <a:xfrm>
                          <a:off x="0" y="0"/>
                          <a:ext cx="20193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DABC97" w14:textId="77777777" w:rsidR="0040116D" w:rsidRPr="00E7403F" w:rsidRDefault="0040116D" w:rsidP="009715AC">
                            <w:pPr>
                              <w:jc w:val="center"/>
                              <w:rPr>
                                <w:sz w:val="28"/>
                              </w:rPr>
                            </w:pPr>
                            <w:r>
                              <w:rPr>
                                <w:sz w:val="28"/>
                              </w:rPr>
                              <w:t xml:space="preserve">ALCANCE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ACFEA0" id="Rectángulo redondeado 1" o:spid="_x0000_s1028" style="position:absolute;left:0;text-align:left;margin-left:163.8pt;margin-top:-4.25pt;width:159pt;height:28.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" fillcolor="#4f81bd [3204]" strokecolor="#243f60 [1604]" strokeweight="2pt">
                <v:textbox>
                  <w:txbxContent>
                    <w:p w14:paraId="09DABC97" w14:textId="77777777" w:rsidR="0040116D" w:rsidRPr="00E7403F" w:rsidRDefault="0040116D" w:rsidP="009715AC">
                      <w:pPr>
                        <w:jc w:val="center"/>
                        <w:rPr>
                          <w:sz w:val="28"/>
                        </w:rPr>
                      </w:pPr>
                      <w:r>
                        <w:rPr>
                          <w:sz w:val="28"/>
                        </w:rPr>
                        <w:t xml:space="preserve">ALCANCE </w:t>
                      </w:r>
                    </w:p>
                  </w:txbxContent>
                </v:textbox>
              </v:roundrect>
            </w:pict>
          </mc:Fallback>
        </mc:AlternateContent>
      </w:r>
    </w:p>
    <w:p w14:paraId="6740C93F" w14:textId="77777777" w:rsidR="00DA2E28" w:rsidRPr="009715AC" w:rsidRDefault="00DA2E28" w:rsidP="00B0654A">
      <w:pPr>
        <w:tabs>
          <w:tab w:val="left" w:pos="3810"/>
        </w:tabs>
        <w:spacing w:line="360" w:lineRule="auto"/>
        <w:ind w:left="567" w:right="1701"/>
        <w:rPr>
          <w:rFonts w:ascii="Arial" w:hAnsi="Arial" w:cs="Arial"/>
        </w:rPr>
      </w:pPr>
    </w:p>
    <w:p w14:paraId="4B6C63B0" w14:textId="12A190E3" w:rsidR="001A526C" w:rsidRDefault="001A526C" w:rsidP="00B0654A">
      <w:pPr>
        <w:pStyle w:val="Textoindependiente"/>
        <w:spacing w:line="360" w:lineRule="auto"/>
        <w:ind w:left="567" w:right="1701"/>
        <w:jc w:val="both"/>
      </w:pPr>
      <w:r w:rsidRPr="001A526C">
        <w:t xml:space="preserve">La elaboración de las Tablas de Retención Documental, inicia desde la identificación de documentos producidos por </w:t>
      </w:r>
      <w:r>
        <w:t xml:space="preserve">Aguas del Huila S.A. E.S.P, </w:t>
      </w:r>
      <w:r w:rsidRPr="001A526C">
        <w:t>en atención al desarrollo de sus funciones hasta la aplicación de las mismas en procesos de organización de archivos y disposición final de los mismos.</w:t>
      </w:r>
      <w:r>
        <w:t xml:space="preserve"> </w:t>
      </w:r>
    </w:p>
    <w:p w14:paraId="34D82CB4" w14:textId="77777777" w:rsidR="00974C5B" w:rsidRDefault="00974C5B" w:rsidP="00B0654A">
      <w:pPr>
        <w:tabs>
          <w:tab w:val="left" w:pos="5085"/>
        </w:tabs>
        <w:spacing w:line="360" w:lineRule="auto"/>
        <w:ind w:left="567" w:right="1701"/>
      </w:pPr>
    </w:p>
    <w:p w14:paraId="7791230F" w14:textId="46548DFE" w:rsidR="00061CE2" w:rsidRDefault="002102BB" w:rsidP="00B0654A">
      <w:pPr>
        <w:tabs>
          <w:tab w:val="left" w:pos="5085"/>
        </w:tabs>
        <w:spacing w:line="360" w:lineRule="auto"/>
        <w:ind w:left="567" w:right="1701"/>
      </w:pPr>
      <w:r>
        <w:rPr>
          <w:rFonts w:ascii="Arial" w:hAnsi="Arial" w:cs="Arial"/>
          <w:b/>
          <w:noProof/>
        </w:rPr>
        <mc:AlternateContent>
          <mc:Choice Requires="wps">
            <w:drawing>
              <wp:anchor distT="0" distB="0" distL="114300" distR="114300" simplePos="0" relativeHeight="251666944" behindDoc="1" locked="0" layoutInCell="1" allowOverlap="1" wp14:anchorId="11FDFF49" wp14:editId="29287B27">
                <wp:simplePos x="0" y="0"/>
                <wp:positionH relativeFrom="column">
                  <wp:posOffset>804545</wp:posOffset>
                </wp:positionH>
                <wp:positionV relativeFrom="paragraph">
                  <wp:posOffset>227492</wp:posOffset>
                </wp:positionV>
                <wp:extent cx="4610100" cy="361950"/>
                <wp:effectExtent l="0" t="0" r="19050" b="19050"/>
                <wp:wrapNone/>
                <wp:docPr id="2" name="Rectángulo redondeado 2"/>
                <wp:cNvGraphicFramePr/>
                <a:graphic xmlns:a="http://schemas.openxmlformats.org/drawingml/2006/main">
                  <a:graphicData uri="http://schemas.microsoft.com/office/word/2010/wordprocessingShape">
                    <wps:wsp>
                      <wps:cNvSpPr/>
                      <wps:spPr>
                        <a:xfrm>
                          <a:off x="0" y="0"/>
                          <a:ext cx="46101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88B0AD" w14:textId="1C25451C" w:rsidR="0040116D" w:rsidRPr="00DC1E99" w:rsidRDefault="0040116D" w:rsidP="007B354E">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CONTEXTO INSTITUCIONAL</w:t>
                            </w:r>
                          </w:p>
                          <w:p w14:paraId="57EEBD5B" w14:textId="77777777" w:rsidR="0040116D" w:rsidRPr="00E7403F" w:rsidRDefault="0040116D" w:rsidP="00061CE2">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FDFF49" id="Rectángulo redondeado 2" o:spid="_x0000_s1029" style="position:absolute;left:0;text-align:left;margin-left:63.35pt;margin-top:17.9pt;width:363pt;height:28.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" fillcolor="#4f81bd [3204]" strokecolor="#243f60 [1604]" strokeweight="2pt">
                <v:textbox>
                  <w:txbxContent>
                    <w:p w14:paraId="3588B0AD" w14:textId="1C25451C" w:rsidR="0040116D" w:rsidRPr="00DC1E99" w:rsidRDefault="0040116D" w:rsidP="007B354E">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CONTEXTO INSTITUCIONAL</w:t>
                      </w:r>
                    </w:p>
                    <w:p w14:paraId="57EEBD5B" w14:textId="77777777" w:rsidR="0040116D" w:rsidRPr="00E7403F" w:rsidRDefault="0040116D" w:rsidP="00061CE2">
                      <w:pPr>
                        <w:jc w:val="center"/>
                        <w:rPr>
                          <w:sz w:val="28"/>
                        </w:rPr>
                      </w:pPr>
                    </w:p>
                  </w:txbxContent>
                </v:textbox>
              </v:roundrect>
            </w:pict>
          </mc:Fallback>
        </mc:AlternateContent>
      </w:r>
    </w:p>
    <w:p w14:paraId="15FADB88" w14:textId="77777777" w:rsidR="0096278F" w:rsidRDefault="0096278F" w:rsidP="00B0654A">
      <w:pPr>
        <w:autoSpaceDE w:val="0"/>
        <w:autoSpaceDN w:val="0"/>
        <w:adjustRightInd w:val="0"/>
        <w:spacing w:after="0" w:line="360" w:lineRule="auto"/>
        <w:ind w:left="567" w:right="1701"/>
        <w:rPr>
          <w:rFonts w:ascii="Arial" w:hAnsi="Arial" w:cs="Arial"/>
          <w:sz w:val="24"/>
          <w:szCs w:val="24"/>
        </w:rPr>
      </w:pPr>
    </w:p>
    <w:p w14:paraId="53C4A53B" w14:textId="77777777" w:rsidR="00916567" w:rsidRDefault="00916567" w:rsidP="00B0654A">
      <w:pPr>
        <w:pStyle w:val="Textoindependiente"/>
        <w:spacing w:line="360" w:lineRule="auto"/>
        <w:ind w:left="567" w:right="1701"/>
        <w:jc w:val="both"/>
      </w:pPr>
    </w:p>
    <w:p w14:paraId="3C70FCFA" w14:textId="7DD1054C" w:rsidR="00D30FAF" w:rsidRDefault="00D30FA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907A940" w14:textId="6E006175"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 xml:space="preserve">La creación de la empresa AGUAS DEL HUILA se ubica dentro del proceso descentralizador iniciado al final de la década de los ochenta por el Estado Colombiano, mediante el cual se trasladó de la Nación numerosas competencias y funciones administrativas a los Municipios y a los Departamentos como entidades territoriales. Lo anterior condujo a la liquidación y fusión de diversas entidades del </w:t>
      </w:r>
      <w:r w:rsidRPr="001A526C">
        <w:rPr>
          <w:rFonts w:ascii="Arial" w:eastAsia="Arial" w:hAnsi="Arial" w:cs="Arial"/>
          <w:sz w:val="24"/>
          <w:szCs w:val="24"/>
          <w:lang w:val="es-ES" w:eastAsia="es-ES" w:bidi="es-ES"/>
        </w:rPr>
        <w:lastRenderedPageBreak/>
        <w:t>orden nacional y a la creación de otras del nivel regional, como los EMPOS, o Empresa de Obras Sanitarias. En el Huila se creó EMPOHUILA, quien administró los servicios de acueducto y alcantarillado en varios municipios del Departamento.</w:t>
      </w:r>
    </w:p>
    <w:p w14:paraId="15F4E527"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F07C808" w14:textId="79A7EF22"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En el contexto antes mencionado, al finalizar la década de los ochenta, el Instituto Nacional de Salud sufrió una serie de reformas, una de ellas consistió en la supresión de las Seccionales de la División de Saneamiento Básico Rural. En el caso del Departamento del Huila ello ocurrió en el año de 1989, y a partir de esa fecha las funciones desarrolladas por esos organismos en virtud de la desconcentración administrativa, fueron trasladadas al Instituto de Desarrollo Mu</w:t>
      </w:r>
      <w:r>
        <w:rPr>
          <w:rFonts w:ascii="Arial" w:eastAsia="Arial" w:hAnsi="Arial" w:cs="Arial"/>
          <w:sz w:val="24"/>
          <w:szCs w:val="24"/>
          <w:lang w:val="es-ES" w:eastAsia="es-ES" w:bidi="es-ES"/>
        </w:rPr>
        <w:t>nicipal del Huila, IDEHUILA, establec</w:t>
      </w:r>
      <w:r w:rsidRPr="001A526C">
        <w:rPr>
          <w:rFonts w:ascii="Arial" w:eastAsia="Arial" w:hAnsi="Arial" w:cs="Arial"/>
          <w:sz w:val="24"/>
          <w:szCs w:val="24"/>
          <w:lang w:val="es-ES" w:eastAsia="es-ES" w:bidi="es-ES"/>
        </w:rPr>
        <w:t>imiento pú</w:t>
      </w:r>
      <w:r>
        <w:rPr>
          <w:rFonts w:ascii="Arial" w:eastAsia="Arial" w:hAnsi="Arial" w:cs="Arial"/>
          <w:sz w:val="24"/>
          <w:szCs w:val="24"/>
          <w:lang w:val="es-ES" w:eastAsia="es-ES" w:bidi="es-ES"/>
        </w:rPr>
        <w:t>bli</w:t>
      </w:r>
      <w:r w:rsidRPr="001A526C">
        <w:rPr>
          <w:rFonts w:ascii="Arial" w:eastAsia="Arial" w:hAnsi="Arial" w:cs="Arial"/>
          <w:sz w:val="24"/>
          <w:szCs w:val="24"/>
          <w:lang w:val="es-ES" w:eastAsia="es-ES" w:bidi="es-ES"/>
        </w:rPr>
        <w:t>co del orden departamental.</w:t>
      </w:r>
    </w:p>
    <w:p w14:paraId="1891C3F5"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2B175AF5"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Así las cosas, mediante la Escritura Pública No. 568 del 28 de febrero de 1990, protocolizada en la Notaría Primera del Círculo de Neiva, en desarrollo de la autorización contenida en la Ordenanza No. 038 surgió la Empresa, AGUAS DEL HUILA S.A. creada como una entidad descentralizada indirecta del orden departamental, sometida a las normas propias de las Empresas Industriales y Comerciales del Estado, Adoptando la forma de una Sociedad por Acciones.</w:t>
      </w:r>
    </w:p>
    <w:p w14:paraId="3A093163"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DB86847" w14:textId="1534C431"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 xml:space="preserve">La empresa se crea en concurrencia armónica del Departamento y sus municipios integrando la sociedad como una entidad especializada dentro del sector de agua y </w:t>
      </w:r>
      <w:r w:rsidR="00226D4E" w:rsidRPr="001A526C">
        <w:rPr>
          <w:rFonts w:ascii="Arial" w:eastAsia="Arial" w:hAnsi="Arial" w:cs="Arial"/>
          <w:sz w:val="24"/>
          <w:szCs w:val="24"/>
          <w:lang w:val="es-ES" w:eastAsia="es-ES" w:bidi="es-ES"/>
        </w:rPr>
        <w:t>saneamiento, siendo</w:t>
      </w:r>
      <w:r w:rsidRPr="001A526C">
        <w:rPr>
          <w:rFonts w:ascii="Arial" w:eastAsia="Arial" w:hAnsi="Arial" w:cs="Arial"/>
          <w:sz w:val="24"/>
          <w:szCs w:val="24"/>
          <w:lang w:val="es-ES" w:eastAsia="es-ES" w:bidi="es-ES"/>
        </w:rPr>
        <w:t xml:space="preserve"> gobernador el Dr. Félix Trujillo, quien actúa en nombre y representación del departamento como socio mayoritario con 42.900 acciones.</w:t>
      </w:r>
    </w:p>
    <w:p w14:paraId="76851FF1"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C274A92"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 xml:space="preserve">En su inicio, la sociedad quedo integrada por todos los funcionarios que hacían parte de la Seccional del Instituto Nacional de Salud, siendo su primer gerente, el ingeniero auxiliar de este organismo adscrito, Henry Castro </w:t>
      </w:r>
      <w:proofErr w:type="spellStart"/>
      <w:r w:rsidRPr="001A526C">
        <w:rPr>
          <w:rFonts w:ascii="Arial" w:eastAsia="Arial" w:hAnsi="Arial" w:cs="Arial"/>
          <w:sz w:val="24"/>
          <w:szCs w:val="24"/>
          <w:lang w:val="es-ES" w:eastAsia="es-ES" w:bidi="es-ES"/>
        </w:rPr>
        <w:t>Gerardino</w:t>
      </w:r>
      <w:proofErr w:type="spellEnd"/>
      <w:r w:rsidRPr="001A526C">
        <w:rPr>
          <w:rFonts w:ascii="Arial" w:eastAsia="Arial" w:hAnsi="Arial" w:cs="Arial"/>
          <w:sz w:val="24"/>
          <w:szCs w:val="24"/>
          <w:lang w:val="es-ES" w:eastAsia="es-ES" w:bidi="es-ES"/>
        </w:rPr>
        <w:t>, durante los cuatro primeros años, contó para su funcionamiento con recursos de la Nación, como estaba contemplado en la ley, disminuyendo estos recursos gradualmente hasta su independencia total.</w:t>
      </w:r>
    </w:p>
    <w:p w14:paraId="3A64C424" w14:textId="77777777"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6C571B8" w14:textId="7E7E8EC8" w:rsidR="001A526C" w:rsidRP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En noviembre de 2005 la Sociedad se Transforma en una Empresa administradora y operadora de Servicios Públicos Domiciliarios de Acueducto, Alcantarillado y Aseo, sometida al Régimen de los Servicios Públicos Domiciliarios de nuestro País – Ley 142 de 1994. En la actualidad se presta servicios públicos en 05 Municipios del Huila a través de Convenios Interadministrativos.</w:t>
      </w:r>
    </w:p>
    <w:p w14:paraId="54283EB9" w14:textId="77777777"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6C5254D" w14:textId="7FD61D20"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A526C">
        <w:rPr>
          <w:rFonts w:ascii="Arial" w:eastAsia="Arial" w:hAnsi="Arial" w:cs="Arial"/>
          <w:sz w:val="24"/>
          <w:szCs w:val="24"/>
          <w:lang w:val="es-ES" w:eastAsia="es-ES" w:bidi="es-ES"/>
        </w:rPr>
        <w:t>Aguas del Huila S. A. E. S. P., es una empresa que tiene por objeto la explotación y prestación de los servicios públicos domiciliarios, de acueducto, alcantarillado y aseo, y en desarrollo de su objeto social podrá diseñar, construir, administrar, operar, mantener sistemas de acueductos, alcantarillados y aseo, comercializar bienes y servicios y prestar asesoría en las actividades relacionadas con su objeto.</w:t>
      </w:r>
    </w:p>
    <w:p w14:paraId="4C49073C" w14:textId="578D3BA9"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036ACA4" w14:textId="2C89FF26" w:rsidR="00974C5B" w:rsidRDefault="00974C5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50E1A0A" w14:textId="77777777" w:rsidR="00974C5B" w:rsidRDefault="00974C5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AE8F4D1" w14:textId="3604E9B1"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7585F720" w14:textId="34C854F3" w:rsidR="001A526C" w:rsidRDefault="009E0E8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92AF9">
        <w:rPr>
          <w:rFonts w:ascii="Arial" w:hAnsi="Arial" w:cs="Arial"/>
          <w:b/>
          <w:noProof/>
        </w:rPr>
        <mc:AlternateContent>
          <mc:Choice Requires="wps">
            <w:drawing>
              <wp:anchor distT="0" distB="0" distL="114300" distR="114300" simplePos="0" relativeHeight="251718144" behindDoc="1" locked="0" layoutInCell="1" allowOverlap="1" wp14:anchorId="6D5910FA" wp14:editId="1C6B61AB">
                <wp:simplePos x="0" y="0"/>
                <wp:positionH relativeFrom="column">
                  <wp:posOffset>838200</wp:posOffset>
                </wp:positionH>
                <wp:positionV relativeFrom="paragraph">
                  <wp:posOffset>-60797</wp:posOffset>
                </wp:positionV>
                <wp:extent cx="4610100" cy="361950"/>
                <wp:effectExtent l="0" t="0" r="19050" b="19050"/>
                <wp:wrapNone/>
                <wp:docPr id="3" name="Rectángulo redondeado 3"/>
                <wp:cNvGraphicFramePr/>
                <a:graphic xmlns:a="http://schemas.openxmlformats.org/drawingml/2006/main">
                  <a:graphicData uri="http://schemas.microsoft.com/office/word/2010/wordprocessingShape">
                    <wps:wsp>
                      <wps:cNvSpPr/>
                      <wps:spPr>
                        <a:xfrm>
                          <a:off x="0" y="0"/>
                          <a:ext cx="4610100" cy="361950"/>
                        </a:xfrm>
                        <a:prstGeom prst="roundRect">
                          <a:avLst/>
                        </a:prstGeom>
                        <a:solidFill>
                          <a:srgbClr val="4F81BD"/>
                        </a:solidFill>
                        <a:ln w="25400" cap="flat" cmpd="sng" algn="ctr">
                          <a:solidFill>
                            <a:srgbClr val="4F81BD">
                              <a:shade val="50000"/>
                            </a:srgbClr>
                          </a:solidFill>
                          <a:prstDash val="solid"/>
                        </a:ln>
                        <a:effectLst/>
                      </wps:spPr>
                      <wps:txbx>
                        <w:txbxContent>
                          <w:p w14:paraId="407CD2B6" w14:textId="5D08D614" w:rsidR="0040116D" w:rsidRPr="00DC1E99" w:rsidRDefault="0040116D" w:rsidP="00692AF9">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ORGANIGRAMA </w:t>
                            </w:r>
                          </w:p>
                          <w:p w14:paraId="0FAC7A12" w14:textId="77777777" w:rsidR="0040116D" w:rsidRPr="00E7403F" w:rsidRDefault="0040116D" w:rsidP="00692AF9">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5910FA" id="Rectángulo redondeado 3" o:spid="_x0000_s1030" style="position:absolute;left:0;text-align:left;margin-left:66pt;margin-top:-4.8pt;width:363pt;height:28.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" fillcolor="#4f81bd" strokecolor="#385d8a" strokeweight="2pt">
                <v:textbox>
                  <w:txbxContent>
                    <w:p w14:paraId="407CD2B6" w14:textId="5D08D614" w:rsidR="0040116D" w:rsidRPr="00DC1E99" w:rsidRDefault="0040116D" w:rsidP="00692AF9">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ORGANIGRAMA </w:t>
                      </w:r>
                    </w:p>
                    <w:p w14:paraId="0FAC7A12" w14:textId="77777777" w:rsidR="0040116D" w:rsidRPr="00E7403F" w:rsidRDefault="0040116D" w:rsidP="00692AF9">
                      <w:pPr>
                        <w:jc w:val="center"/>
                        <w:rPr>
                          <w:sz w:val="28"/>
                        </w:rPr>
                      </w:pPr>
                    </w:p>
                  </w:txbxContent>
                </v:textbox>
              </v:roundrect>
            </w:pict>
          </mc:Fallback>
        </mc:AlternateContent>
      </w:r>
    </w:p>
    <w:p w14:paraId="0A46D0AA" w14:textId="72655705"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2C1914FA" w14:textId="3FF3CDB8" w:rsidR="001A526C" w:rsidRDefault="009E0E8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noProof/>
        </w:rPr>
        <w:lastRenderedPageBreak/>
        <w:drawing>
          <wp:inline distT="0" distB="0" distL="0" distR="0" wp14:anchorId="641D24A3" wp14:editId="226C47AF">
            <wp:extent cx="5791835" cy="3882390"/>
            <wp:effectExtent l="0" t="0" r="0" b="3810"/>
            <wp:docPr id="4" name="Imagen 4" descr="http://www.aguasdelhuila.gov.co/cms/images/Aguas%20del%20Huila/Documentos/organigrama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guasdelhuila.gov.co/cms/images/Aguas%20del%20Huila/Documentos/organigramafin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835" cy="3882390"/>
                    </a:xfrm>
                    <a:prstGeom prst="rect">
                      <a:avLst/>
                    </a:prstGeom>
                    <a:noFill/>
                    <a:ln>
                      <a:noFill/>
                    </a:ln>
                  </pic:spPr>
                </pic:pic>
              </a:graphicData>
            </a:graphic>
          </wp:inline>
        </w:drawing>
      </w:r>
    </w:p>
    <w:p w14:paraId="024F7626" w14:textId="0324FEE6" w:rsidR="00692AF9" w:rsidRPr="009E0E8A" w:rsidRDefault="009E0E8A" w:rsidP="00B0654A">
      <w:pPr>
        <w:autoSpaceDE w:val="0"/>
        <w:autoSpaceDN w:val="0"/>
        <w:adjustRightInd w:val="0"/>
        <w:spacing w:after="0" w:line="360" w:lineRule="auto"/>
        <w:ind w:left="567" w:right="1701"/>
        <w:jc w:val="center"/>
        <w:rPr>
          <w:rFonts w:ascii="Arial" w:eastAsia="Arial" w:hAnsi="Arial" w:cs="Arial"/>
          <w:sz w:val="20"/>
          <w:szCs w:val="24"/>
          <w:lang w:val="es-ES" w:eastAsia="es-ES" w:bidi="es-ES"/>
        </w:rPr>
      </w:pPr>
      <w:r w:rsidRPr="009E0E8A">
        <w:rPr>
          <w:rFonts w:ascii="Arial" w:eastAsia="Arial" w:hAnsi="Arial" w:cs="Arial"/>
          <w:sz w:val="20"/>
          <w:szCs w:val="24"/>
          <w:lang w:val="es-ES" w:eastAsia="es-ES" w:bidi="es-ES"/>
        </w:rPr>
        <w:t>Ilustración No. 1 Organigrama Aguas del Huila S.A. E.S.P</w:t>
      </w:r>
    </w:p>
    <w:p w14:paraId="00680928" w14:textId="440C2274" w:rsidR="00692AF9" w:rsidRDefault="00692AF9"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CE2ED10" w14:textId="3A3AD635" w:rsidR="00692AF9" w:rsidRDefault="00692AF9"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D644339"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7E387EE6" w14:textId="586940FA" w:rsidR="002637F5" w:rsidRDefault="002637F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8EEA7BC" w14:textId="6EA0A3AF" w:rsidR="002637F5" w:rsidRDefault="002637F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20A64C0D" w14:textId="2092A292" w:rsidR="000B775D" w:rsidRDefault="002637F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9E0E8A">
        <w:rPr>
          <w:rFonts w:ascii="Arial" w:hAnsi="Arial" w:cs="Arial"/>
          <w:b/>
          <w:noProof/>
          <w:sz w:val="18"/>
        </w:rPr>
        <mc:AlternateContent>
          <mc:Choice Requires="wps">
            <w:drawing>
              <wp:anchor distT="0" distB="0" distL="114300" distR="114300" simplePos="0" relativeHeight="251720192" behindDoc="1" locked="0" layoutInCell="1" allowOverlap="1" wp14:anchorId="5A3705AC" wp14:editId="6F488798">
                <wp:simplePos x="0" y="0"/>
                <wp:positionH relativeFrom="column">
                  <wp:posOffset>1896110</wp:posOffset>
                </wp:positionH>
                <wp:positionV relativeFrom="paragraph">
                  <wp:posOffset>-427355</wp:posOffset>
                </wp:positionV>
                <wp:extent cx="2514600" cy="361950"/>
                <wp:effectExtent l="0" t="0" r="19050" b="19050"/>
                <wp:wrapNone/>
                <wp:docPr id="5" name="Rectángulo redondeado 5"/>
                <wp:cNvGraphicFramePr/>
                <a:graphic xmlns:a="http://schemas.openxmlformats.org/drawingml/2006/main">
                  <a:graphicData uri="http://schemas.microsoft.com/office/word/2010/wordprocessingShape">
                    <wps:wsp>
                      <wps:cNvSpPr/>
                      <wps:spPr>
                        <a:xfrm>
                          <a:off x="0" y="0"/>
                          <a:ext cx="2514600" cy="361950"/>
                        </a:xfrm>
                        <a:prstGeom prst="roundRect">
                          <a:avLst/>
                        </a:prstGeom>
                        <a:solidFill>
                          <a:srgbClr val="4F81BD"/>
                        </a:solidFill>
                        <a:ln w="25400" cap="flat" cmpd="sng" algn="ctr">
                          <a:solidFill>
                            <a:srgbClr val="4F81BD">
                              <a:shade val="50000"/>
                            </a:srgbClr>
                          </a:solidFill>
                          <a:prstDash val="solid"/>
                        </a:ln>
                        <a:effectLst/>
                      </wps:spPr>
                      <wps:txbx>
                        <w:txbxContent>
                          <w:p w14:paraId="25107ADD" w14:textId="6842C1FD" w:rsidR="0040116D" w:rsidRPr="00DC1E99" w:rsidRDefault="0040116D" w:rsidP="001F550B">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MISIÓN </w:t>
                            </w:r>
                          </w:p>
                          <w:p w14:paraId="04463B24" w14:textId="77777777" w:rsidR="0040116D" w:rsidRPr="00E7403F" w:rsidRDefault="0040116D" w:rsidP="001F550B">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3705AC" id="Rectángulo redondeado 5" o:spid="_x0000_s1031" style="position:absolute;left:0;text-align:left;margin-left:149.3pt;margin-top:-33.65pt;width:198pt;height:28.5pt;z-index:-25159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" fillcolor="#4f81bd" strokecolor="#385d8a" strokeweight="2pt">
                <v:textbox>
                  <w:txbxContent>
                    <w:p w14:paraId="25107ADD" w14:textId="6842C1FD" w:rsidR="0040116D" w:rsidRPr="00DC1E99" w:rsidRDefault="0040116D" w:rsidP="001F550B">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MISIÓN </w:t>
                      </w:r>
                    </w:p>
                    <w:p w14:paraId="04463B24" w14:textId="77777777" w:rsidR="0040116D" w:rsidRPr="00E7403F" w:rsidRDefault="0040116D" w:rsidP="001F550B">
                      <w:pPr>
                        <w:jc w:val="center"/>
                        <w:rPr>
                          <w:sz w:val="28"/>
                        </w:rPr>
                      </w:pPr>
                    </w:p>
                  </w:txbxContent>
                </v:textbox>
              </v:roundrect>
            </w:pict>
          </mc:Fallback>
        </mc:AlternateContent>
      </w:r>
    </w:p>
    <w:p w14:paraId="126E1872" w14:textId="77A21902" w:rsidR="001A526C" w:rsidRDefault="000B775D"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0B775D">
        <w:rPr>
          <w:rFonts w:ascii="Arial" w:eastAsia="Arial" w:hAnsi="Arial" w:cs="Arial"/>
          <w:sz w:val="24"/>
          <w:szCs w:val="24"/>
          <w:lang w:val="es-ES" w:eastAsia="es-ES" w:bidi="es-ES"/>
        </w:rPr>
        <w:t>AGUAS DEL HUILA S.A E.S.P., es una entidad encausada a fortalecer integralmente el sector de agua potable y saneamiento básico, contribuyendo así a la sostenibilidad de las regiones y al mejoramiento de la calidad de vida de los pobladores.</w:t>
      </w:r>
    </w:p>
    <w:p w14:paraId="63C47D27" w14:textId="2AB602E6" w:rsidR="001A526C" w:rsidRDefault="001F550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92AF9">
        <w:rPr>
          <w:rFonts w:ascii="Arial" w:hAnsi="Arial" w:cs="Arial"/>
          <w:b/>
          <w:noProof/>
        </w:rPr>
        <mc:AlternateContent>
          <mc:Choice Requires="wps">
            <w:drawing>
              <wp:anchor distT="0" distB="0" distL="114300" distR="114300" simplePos="0" relativeHeight="251722240" behindDoc="1" locked="0" layoutInCell="1" allowOverlap="1" wp14:anchorId="09EC1EF0" wp14:editId="45A9BBC3">
                <wp:simplePos x="0" y="0"/>
                <wp:positionH relativeFrom="column">
                  <wp:posOffset>1894382</wp:posOffset>
                </wp:positionH>
                <wp:positionV relativeFrom="paragraph">
                  <wp:posOffset>73513</wp:posOffset>
                </wp:positionV>
                <wp:extent cx="2514600" cy="361950"/>
                <wp:effectExtent l="0" t="0" r="19050" b="19050"/>
                <wp:wrapNone/>
                <wp:docPr id="7" name="Rectángulo redondeado 7"/>
                <wp:cNvGraphicFramePr/>
                <a:graphic xmlns:a="http://schemas.openxmlformats.org/drawingml/2006/main">
                  <a:graphicData uri="http://schemas.microsoft.com/office/word/2010/wordprocessingShape">
                    <wps:wsp>
                      <wps:cNvSpPr/>
                      <wps:spPr>
                        <a:xfrm>
                          <a:off x="0" y="0"/>
                          <a:ext cx="2514600" cy="361950"/>
                        </a:xfrm>
                        <a:prstGeom prst="roundRect">
                          <a:avLst/>
                        </a:prstGeom>
                        <a:solidFill>
                          <a:srgbClr val="4F81BD"/>
                        </a:solidFill>
                        <a:ln w="25400" cap="flat" cmpd="sng" algn="ctr">
                          <a:solidFill>
                            <a:srgbClr val="4F81BD">
                              <a:shade val="50000"/>
                            </a:srgbClr>
                          </a:solidFill>
                          <a:prstDash val="solid"/>
                        </a:ln>
                        <a:effectLst/>
                      </wps:spPr>
                      <wps:txbx>
                        <w:txbxContent>
                          <w:p w14:paraId="09C154AC" w14:textId="63D8A82C" w:rsidR="0040116D" w:rsidRPr="00DC1E99" w:rsidRDefault="0040116D" w:rsidP="001F550B">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VISIÓN </w:t>
                            </w:r>
                          </w:p>
                          <w:p w14:paraId="58D9F139" w14:textId="77777777" w:rsidR="0040116D" w:rsidRPr="00E7403F" w:rsidRDefault="0040116D" w:rsidP="001F550B">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EC1EF0" id="Rectángulo redondeado 7" o:spid="_x0000_s1032" style="position:absolute;left:0;text-align:left;margin-left:149.15pt;margin-top:5.8pt;width:198pt;height:28.5pt;z-index:-25159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" fillcolor="#4f81bd" strokecolor="#385d8a" strokeweight="2pt">
                <v:textbox>
                  <w:txbxContent>
                    <w:p w14:paraId="09C154AC" w14:textId="63D8A82C" w:rsidR="0040116D" w:rsidRPr="00DC1E99" w:rsidRDefault="0040116D" w:rsidP="001F550B">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VISIÓN </w:t>
                      </w:r>
                    </w:p>
                    <w:p w14:paraId="58D9F139" w14:textId="77777777" w:rsidR="0040116D" w:rsidRPr="00E7403F" w:rsidRDefault="0040116D" w:rsidP="001F550B">
                      <w:pPr>
                        <w:jc w:val="center"/>
                        <w:rPr>
                          <w:sz w:val="28"/>
                        </w:rPr>
                      </w:pPr>
                    </w:p>
                  </w:txbxContent>
                </v:textbox>
              </v:roundrect>
            </w:pict>
          </mc:Fallback>
        </mc:AlternateContent>
      </w:r>
    </w:p>
    <w:p w14:paraId="626DCF65" w14:textId="635E10C3"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72001AE" w14:textId="7085D2AA"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192D1027" w14:textId="4B43CFE0" w:rsidR="001A526C" w:rsidRDefault="000B775D"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0B775D">
        <w:rPr>
          <w:rFonts w:ascii="Arial" w:eastAsia="Arial" w:hAnsi="Arial" w:cs="Arial"/>
          <w:sz w:val="24"/>
          <w:szCs w:val="24"/>
          <w:lang w:val="es-ES" w:eastAsia="es-ES" w:bidi="es-ES"/>
        </w:rPr>
        <w:lastRenderedPageBreak/>
        <w:t>En el 2020, AGUAS DEL HUILA S.A E.S.P., actuará como autoridad sectorial, siendo un modelo de oferta integral de bienes y servicios en agua potable, saneamiento básico y ambiente.</w:t>
      </w:r>
    </w:p>
    <w:p w14:paraId="038AA782" w14:textId="16963B0D" w:rsid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92AF9">
        <w:rPr>
          <w:rFonts w:ascii="Arial" w:hAnsi="Arial" w:cs="Arial"/>
          <w:b/>
          <w:noProof/>
        </w:rPr>
        <mc:AlternateContent>
          <mc:Choice Requires="wps">
            <w:drawing>
              <wp:anchor distT="0" distB="0" distL="114300" distR="114300" simplePos="0" relativeHeight="251746816" behindDoc="1" locked="0" layoutInCell="1" allowOverlap="1" wp14:anchorId="7E775B59" wp14:editId="35B24434">
                <wp:simplePos x="0" y="0"/>
                <wp:positionH relativeFrom="column">
                  <wp:posOffset>1722475</wp:posOffset>
                </wp:positionH>
                <wp:positionV relativeFrom="paragraph">
                  <wp:posOffset>102767</wp:posOffset>
                </wp:positionV>
                <wp:extent cx="2514600" cy="361950"/>
                <wp:effectExtent l="0" t="0" r="19050" b="19050"/>
                <wp:wrapNone/>
                <wp:docPr id="10" name="Rectángulo redondeado 10"/>
                <wp:cNvGraphicFramePr/>
                <a:graphic xmlns:a="http://schemas.openxmlformats.org/drawingml/2006/main">
                  <a:graphicData uri="http://schemas.microsoft.com/office/word/2010/wordprocessingShape">
                    <wps:wsp>
                      <wps:cNvSpPr/>
                      <wps:spPr>
                        <a:xfrm>
                          <a:off x="0" y="0"/>
                          <a:ext cx="2514600" cy="361950"/>
                        </a:xfrm>
                        <a:prstGeom prst="roundRect">
                          <a:avLst/>
                        </a:prstGeom>
                        <a:solidFill>
                          <a:srgbClr val="4F81BD"/>
                        </a:solidFill>
                        <a:ln w="25400" cap="flat" cmpd="sng" algn="ctr">
                          <a:solidFill>
                            <a:srgbClr val="4F81BD">
                              <a:shade val="50000"/>
                            </a:srgbClr>
                          </a:solidFill>
                          <a:prstDash val="solid"/>
                        </a:ln>
                        <a:effectLst/>
                      </wps:spPr>
                      <wps:txbx>
                        <w:txbxContent>
                          <w:p w14:paraId="703DBB05" w14:textId="200FAA84" w:rsidR="0040116D" w:rsidRPr="00DC1E99" w:rsidRDefault="0040116D" w:rsidP="00127ABF">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DEFINICIONES</w:t>
                            </w:r>
                          </w:p>
                          <w:p w14:paraId="0B3C9865" w14:textId="77777777" w:rsidR="0040116D" w:rsidRPr="00E7403F" w:rsidRDefault="0040116D" w:rsidP="00127ABF">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E775B59" id="Rectángulo redondeado 10" o:spid="_x0000_s1033" style="position:absolute;left:0;text-align:left;margin-left:135.65pt;margin-top:8.1pt;width:198pt;height:28.5pt;z-index:-25156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" fillcolor="#4f81bd" strokecolor="#385d8a" strokeweight="2pt">
                <v:textbox>
                  <w:txbxContent>
                    <w:p w14:paraId="703DBB05" w14:textId="200FAA84" w:rsidR="0040116D" w:rsidRPr="00DC1E99" w:rsidRDefault="0040116D" w:rsidP="00127ABF">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DEFINICIONES</w:t>
                      </w:r>
                    </w:p>
                    <w:p w14:paraId="0B3C9865" w14:textId="77777777" w:rsidR="0040116D" w:rsidRPr="00E7403F" w:rsidRDefault="0040116D" w:rsidP="00127ABF">
                      <w:pPr>
                        <w:jc w:val="center"/>
                        <w:rPr>
                          <w:sz w:val="28"/>
                        </w:rPr>
                      </w:pPr>
                    </w:p>
                  </w:txbxContent>
                </v:textbox>
              </v:roundrect>
            </w:pict>
          </mc:Fallback>
        </mc:AlternateContent>
      </w:r>
    </w:p>
    <w:p w14:paraId="7C9DAB7F" w14:textId="3979F419" w:rsidR="00127ABF" w:rsidRDefault="00127ABF" w:rsidP="00B0654A">
      <w:pPr>
        <w:autoSpaceDE w:val="0"/>
        <w:autoSpaceDN w:val="0"/>
        <w:adjustRightInd w:val="0"/>
        <w:spacing w:after="0" w:line="360" w:lineRule="auto"/>
        <w:ind w:left="567" w:right="1701"/>
        <w:jc w:val="center"/>
        <w:rPr>
          <w:rFonts w:ascii="Arial" w:eastAsia="Arial" w:hAnsi="Arial" w:cs="Arial"/>
          <w:sz w:val="24"/>
          <w:szCs w:val="24"/>
          <w:lang w:val="es-ES" w:eastAsia="es-ES" w:bidi="es-ES"/>
        </w:rPr>
      </w:pPr>
    </w:p>
    <w:p w14:paraId="4D211B94" w14:textId="56668739" w:rsidR="002637F5" w:rsidRDefault="002637F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F131020"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Convalidación</w:t>
      </w:r>
      <w:r w:rsidRPr="00127ABF">
        <w:rPr>
          <w:rFonts w:ascii="Arial" w:eastAsia="Arial" w:hAnsi="Arial" w:cs="Arial"/>
          <w:sz w:val="24"/>
          <w:szCs w:val="24"/>
          <w:lang w:val="es-ES" w:eastAsia="es-ES" w:bidi="es-ES"/>
        </w:rPr>
        <w:t>: Hecho mediante el cual la instancia competente certifica que las Tablas de Retención Documental – TRD y Tablas de Valoración Documental – TVD cumplen con los requisitos técnicos de elaboración y aprobación.</w:t>
      </w:r>
    </w:p>
    <w:p w14:paraId="695E4D73"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1CE2CF6"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Cuadro de Clasificación Documental-CCD</w:t>
      </w:r>
      <w:r w:rsidRPr="00127ABF">
        <w:rPr>
          <w:rFonts w:ascii="Arial" w:eastAsia="Arial" w:hAnsi="Arial" w:cs="Arial"/>
          <w:sz w:val="24"/>
          <w:szCs w:val="24"/>
          <w:lang w:val="es-ES" w:eastAsia="es-ES" w:bidi="es-ES"/>
        </w:rPr>
        <w:t>: Esquema que refleja la jerarquización dada a la documentación producida por una institución y en el que se registran las secciones y subsecciones y las series y subseries documentales.</w:t>
      </w:r>
    </w:p>
    <w:p w14:paraId="3D9FC0B2"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4B032A6"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Evaluación Técnica:</w:t>
      </w:r>
      <w:r w:rsidRPr="00127ABF">
        <w:rPr>
          <w:rFonts w:ascii="Arial" w:eastAsia="Arial" w:hAnsi="Arial" w:cs="Arial"/>
          <w:sz w:val="24"/>
          <w:szCs w:val="24"/>
          <w:lang w:val="es-ES" w:eastAsia="es-ES" w:bidi="es-ES"/>
        </w:rPr>
        <w:t xml:space="preserve"> Gestión mediante la cual se evalúa que las Tablas de Retención Documental – TRD y las Tablas de Valoración Documental – TVD reúnen los requisitos técnicos de elaboración y aprobación establecidos en la presente norma.</w:t>
      </w:r>
    </w:p>
    <w:p w14:paraId="6693D6CE"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0A48822"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Implementación:</w:t>
      </w:r>
      <w:r w:rsidRPr="00127ABF">
        <w:rPr>
          <w:rFonts w:ascii="Arial" w:eastAsia="Arial" w:hAnsi="Arial" w:cs="Arial"/>
          <w:sz w:val="24"/>
          <w:szCs w:val="24"/>
          <w:lang w:val="es-ES" w:eastAsia="es-ES" w:bidi="es-ES"/>
        </w:rPr>
        <w:t xml:space="preserve"> Conjunto de actividades tendientes a realizar los procesos de transferencias documentales primarias y secundarias y aplicar los procesos de disposición final de series, subseries o asuntos, de acuerdo con los tiempos de retención documental y disposición final establecidos en las Tablas de Retención Documental — TRD o Tablas de Valoración Documental — TVD.</w:t>
      </w:r>
    </w:p>
    <w:p w14:paraId="53075E63"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CBCD43B"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Serie Documental:</w:t>
      </w:r>
      <w:r w:rsidRPr="00127ABF">
        <w:rPr>
          <w:rFonts w:ascii="Arial" w:eastAsia="Arial" w:hAnsi="Arial" w:cs="Arial"/>
          <w:sz w:val="24"/>
          <w:szCs w:val="24"/>
          <w:lang w:val="es-ES" w:eastAsia="es-ES" w:bidi="es-ES"/>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5326B439"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EDCD1EA"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lastRenderedPageBreak/>
        <w:t>Subserie Documental:</w:t>
      </w:r>
      <w:r w:rsidRPr="00127ABF">
        <w:rPr>
          <w:rFonts w:ascii="Arial" w:eastAsia="Arial" w:hAnsi="Arial" w:cs="Arial"/>
          <w:sz w:val="24"/>
          <w:szCs w:val="24"/>
          <w:lang w:val="es-ES" w:eastAsia="es-ES" w:bidi="es-ES"/>
        </w:rPr>
        <w:t xml:space="preserve"> Conjunto de unidades documentales que forman parte de una serie, identificadas de forma separada de ésta por su contenido y sus características específicas.</w:t>
      </w:r>
    </w:p>
    <w:p w14:paraId="486DC45E"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6131321"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Tabla de Retención Documental — TRD</w:t>
      </w:r>
      <w:r w:rsidRPr="00127ABF">
        <w:rPr>
          <w:rFonts w:ascii="Arial" w:eastAsia="Arial" w:hAnsi="Arial" w:cs="Arial"/>
          <w:sz w:val="24"/>
          <w:szCs w:val="24"/>
          <w:lang w:val="es-ES" w:eastAsia="es-ES" w:bidi="es-ES"/>
        </w:rPr>
        <w:t>: Listado de series y subseries con sus correspondientes tipos documentales a las cuales se asigna el tiempo de permanencia en cada etapa del ciclo vital de los documentos, así como una disposición final.</w:t>
      </w:r>
    </w:p>
    <w:p w14:paraId="14D1AFAF"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B4D861E"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Tabla de Valoración Documental — TVD:</w:t>
      </w:r>
      <w:r w:rsidRPr="00127ABF">
        <w:rPr>
          <w:rFonts w:ascii="Arial" w:eastAsia="Arial" w:hAnsi="Arial" w:cs="Arial"/>
          <w:sz w:val="24"/>
          <w:szCs w:val="24"/>
          <w:lang w:val="es-ES" w:eastAsia="es-ES" w:bidi="es-ES"/>
        </w:rPr>
        <w:t xml:space="preserve"> Listado de series documentales o asuntos a los cuales se asigna un tiempo de permanencia en el Archivo Central, así como una disposición final.</w:t>
      </w:r>
    </w:p>
    <w:p w14:paraId="781F19EA"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C323139"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Tipo Documental:</w:t>
      </w:r>
      <w:r w:rsidRPr="00127ABF">
        <w:rPr>
          <w:rFonts w:ascii="Arial" w:eastAsia="Arial" w:hAnsi="Arial" w:cs="Arial"/>
          <w:sz w:val="24"/>
          <w:szCs w:val="24"/>
          <w:lang w:val="es-ES" w:eastAsia="es-ES" w:bidi="es-ES"/>
        </w:rPr>
        <w:t xml:space="preserve"> Unidad documental simple originada en una actividad administrativa, con diagramación, formato y contenido distintivos que sirven como elementos para clasificarla, describirla y asignarle categoría diplomática.</w:t>
      </w:r>
    </w:p>
    <w:p w14:paraId="0C97446E"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2228F8F1"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Valores primarios:</w:t>
      </w:r>
      <w:r w:rsidRPr="00127ABF">
        <w:rPr>
          <w:rFonts w:ascii="Arial" w:eastAsia="Arial" w:hAnsi="Arial" w:cs="Arial"/>
          <w:sz w:val="24"/>
          <w:szCs w:val="24"/>
          <w:lang w:val="es-ES" w:eastAsia="es-ES" w:bidi="es-ES"/>
        </w:rPr>
        <w:t xml:space="preserve"> Cualidad inmediata que adquieren los documentos desde que se producen o se reciben hasta que cumplen sus fines administrativos, fiscales, legales y/o contables.</w:t>
      </w:r>
    </w:p>
    <w:p w14:paraId="18E30C3F" w14:textId="77777777" w:rsidR="00127ABF" w:rsidRP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65E83B4" w14:textId="5959866E" w:rsid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27ABF">
        <w:rPr>
          <w:rFonts w:ascii="Arial" w:eastAsia="Arial" w:hAnsi="Arial" w:cs="Arial"/>
          <w:b/>
          <w:sz w:val="24"/>
          <w:szCs w:val="24"/>
          <w:lang w:val="es-ES" w:eastAsia="es-ES" w:bidi="es-ES"/>
        </w:rPr>
        <w:t>Valor permanente o secundario</w:t>
      </w:r>
      <w:r w:rsidRPr="00127ABF">
        <w:rPr>
          <w:rFonts w:ascii="Arial" w:eastAsia="Arial" w:hAnsi="Arial" w:cs="Arial"/>
          <w:sz w:val="24"/>
          <w:szCs w:val="24"/>
          <w:lang w:val="es-ES" w:eastAsia="es-ES" w:bidi="es-ES"/>
        </w:rPr>
        <w:t>: Cualidad atribuida a aquellos documentos que, por su importancia histórica, científica y cultural, deben conservarse en un archivo.</w:t>
      </w:r>
    </w:p>
    <w:p w14:paraId="6FA7B099"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F5EEF0D"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4361078" w14:textId="77777777" w:rsidR="00B0654A" w:rsidRDefault="00B0654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13C5C263" w14:textId="79F48242" w:rsid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92AF9">
        <w:rPr>
          <w:rFonts w:ascii="Arial" w:hAnsi="Arial" w:cs="Arial"/>
          <w:b/>
          <w:noProof/>
        </w:rPr>
        <mc:AlternateContent>
          <mc:Choice Requires="wps">
            <w:drawing>
              <wp:anchor distT="0" distB="0" distL="114300" distR="114300" simplePos="0" relativeHeight="251748864" behindDoc="1" locked="0" layoutInCell="1" allowOverlap="1" wp14:anchorId="3F11E8EE" wp14:editId="39C9E897">
                <wp:simplePos x="0" y="0"/>
                <wp:positionH relativeFrom="column">
                  <wp:posOffset>1871330</wp:posOffset>
                </wp:positionH>
                <wp:positionV relativeFrom="paragraph">
                  <wp:posOffset>-110327</wp:posOffset>
                </wp:positionV>
                <wp:extent cx="2514600" cy="361950"/>
                <wp:effectExtent l="0" t="0" r="19050" b="19050"/>
                <wp:wrapNone/>
                <wp:docPr id="11" name="Rectángulo redondeado 11"/>
                <wp:cNvGraphicFramePr/>
                <a:graphic xmlns:a="http://schemas.openxmlformats.org/drawingml/2006/main">
                  <a:graphicData uri="http://schemas.microsoft.com/office/word/2010/wordprocessingShape">
                    <wps:wsp>
                      <wps:cNvSpPr/>
                      <wps:spPr>
                        <a:xfrm>
                          <a:off x="0" y="0"/>
                          <a:ext cx="2514600" cy="361950"/>
                        </a:xfrm>
                        <a:prstGeom prst="roundRect">
                          <a:avLst/>
                        </a:prstGeom>
                        <a:solidFill>
                          <a:srgbClr val="4F81BD"/>
                        </a:solidFill>
                        <a:ln w="25400" cap="flat" cmpd="sng" algn="ctr">
                          <a:solidFill>
                            <a:srgbClr val="4F81BD">
                              <a:shade val="50000"/>
                            </a:srgbClr>
                          </a:solidFill>
                          <a:prstDash val="solid"/>
                        </a:ln>
                        <a:effectLst/>
                      </wps:spPr>
                      <wps:txbx>
                        <w:txbxContent>
                          <w:p w14:paraId="0FAAF3B8" w14:textId="69F0A2E8" w:rsidR="0040116D" w:rsidRPr="00DC1E99" w:rsidRDefault="0040116D" w:rsidP="00127ABF">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REQUISITOS TÉCNICOS</w:t>
                            </w:r>
                          </w:p>
                          <w:p w14:paraId="2C548B5F" w14:textId="77777777" w:rsidR="0040116D" w:rsidRPr="00E7403F" w:rsidRDefault="0040116D" w:rsidP="00127ABF">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11E8EE" id="Rectángulo redondeado 11" o:spid="_x0000_s1034" style="position:absolute;left:0;text-align:left;margin-left:147.35pt;margin-top:-8.7pt;width:198pt;height:28.5pt;z-index:-25156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" fillcolor="#4f81bd" strokecolor="#385d8a" strokeweight="2pt">
                <v:textbox>
                  <w:txbxContent>
                    <w:p w14:paraId="0FAAF3B8" w14:textId="69F0A2E8" w:rsidR="0040116D" w:rsidRPr="00DC1E99" w:rsidRDefault="0040116D" w:rsidP="00127ABF">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REQUISITOS TÉCNICOS</w:t>
                      </w:r>
                    </w:p>
                    <w:p w14:paraId="2C548B5F" w14:textId="77777777" w:rsidR="0040116D" w:rsidRPr="00E7403F" w:rsidRDefault="0040116D" w:rsidP="00127ABF">
                      <w:pPr>
                        <w:jc w:val="center"/>
                        <w:rPr>
                          <w:sz w:val="28"/>
                        </w:rPr>
                      </w:pPr>
                    </w:p>
                  </w:txbxContent>
                </v:textbox>
              </v:roundrect>
            </w:pict>
          </mc:Fallback>
        </mc:AlternateContent>
      </w:r>
    </w:p>
    <w:p w14:paraId="50D10241" w14:textId="648917AE" w:rsid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E379678" w14:textId="1922940D" w:rsidR="00127ABF" w:rsidRDefault="00EF3A11"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R</w:t>
      </w:r>
      <w:r w:rsidRPr="00EF3A11">
        <w:rPr>
          <w:rFonts w:ascii="Arial" w:eastAsia="Arial" w:hAnsi="Arial" w:cs="Arial"/>
          <w:sz w:val="24"/>
          <w:szCs w:val="24"/>
          <w:lang w:val="es-ES" w:eastAsia="es-ES" w:bidi="es-ES"/>
        </w:rPr>
        <w:t xml:space="preserve">equisitos técnicos generales para la elaboración de las Tablas de Retención Documental — TRD y Tablas de Valoración Documental – TVD. </w:t>
      </w:r>
      <w:r>
        <w:rPr>
          <w:rFonts w:ascii="Arial" w:eastAsia="Arial" w:hAnsi="Arial" w:cs="Arial"/>
          <w:sz w:val="24"/>
          <w:szCs w:val="24"/>
          <w:lang w:val="es-ES" w:eastAsia="es-ES" w:bidi="es-ES"/>
        </w:rPr>
        <w:t>D</w:t>
      </w:r>
      <w:r w:rsidRPr="00EF3A11">
        <w:rPr>
          <w:rFonts w:ascii="Arial" w:eastAsia="Arial" w:hAnsi="Arial" w:cs="Arial"/>
          <w:sz w:val="24"/>
          <w:szCs w:val="24"/>
          <w:lang w:val="es-ES" w:eastAsia="es-ES" w:bidi="es-ES"/>
        </w:rPr>
        <w:t xml:space="preserve">eberán </w:t>
      </w:r>
      <w:r w:rsidRPr="00EF3A11">
        <w:rPr>
          <w:rFonts w:ascii="Arial" w:eastAsia="Arial" w:hAnsi="Arial" w:cs="Arial"/>
          <w:sz w:val="24"/>
          <w:szCs w:val="24"/>
          <w:lang w:val="es-ES" w:eastAsia="es-ES" w:bidi="es-ES"/>
        </w:rPr>
        <w:lastRenderedPageBreak/>
        <w:t>elaborarse para los documentos de archivo que produce la entidad, tanto físicos como electrónicos, en cualquier soporte y formato, con fundamento en los siguientes requisitos técnicos generales:</w:t>
      </w:r>
      <w:r w:rsidR="0040116D">
        <w:rPr>
          <w:rFonts w:ascii="Arial" w:eastAsia="Arial" w:hAnsi="Arial" w:cs="Arial"/>
          <w:sz w:val="24"/>
          <w:szCs w:val="24"/>
          <w:lang w:val="es-ES" w:eastAsia="es-ES" w:bidi="es-ES"/>
        </w:rPr>
        <w:t xml:space="preserve"> (Artículo 3°, Acuerdo 004 del 30 de Abril de 2019)</w:t>
      </w:r>
    </w:p>
    <w:p w14:paraId="4FE6A6BA" w14:textId="77777777" w:rsidR="00EF3A11" w:rsidRDefault="00EF3A11"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7A476510" w14:textId="15E05F0F"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Deben seguir la estructura orgánico-funcional de la entidad.</w:t>
      </w:r>
    </w:p>
    <w:p w14:paraId="1FFCFFCA" w14:textId="77777777"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Deben respetar el principio archivístico de procedencia y contemplar el ciclo vital de los documentos.</w:t>
      </w:r>
    </w:p>
    <w:p w14:paraId="47EDAE4A" w14:textId="77777777"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 xml:space="preserve">Deben partir del Cuadro de Clasificación Documental — CCD que represente de forma unificada y debidamente codificadas y jerarquizadas, las agrupaciones documentales en las cuales se subdivide el fondo, es decir, </w:t>
      </w:r>
      <w:proofErr w:type="spellStart"/>
      <w:r w:rsidRPr="00EF3A11">
        <w:rPr>
          <w:rFonts w:ascii="Arial" w:eastAsia="Arial" w:hAnsi="Arial" w:cs="Arial"/>
          <w:sz w:val="24"/>
          <w:szCs w:val="24"/>
          <w:lang w:val="es-ES" w:eastAsia="es-ES" w:bidi="es-ES"/>
        </w:rPr>
        <w:t>subfondos</w:t>
      </w:r>
      <w:proofErr w:type="spellEnd"/>
      <w:r w:rsidRPr="00EF3A11">
        <w:rPr>
          <w:rFonts w:ascii="Arial" w:eastAsia="Arial" w:hAnsi="Arial" w:cs="Arial"/>
          <w:sz w:val="24"/>
          <w:szCs w:val="24"/>
          <w:lang w:val="es-ES" w:eastAsia="es-ES" w:bidi="es-ES"/>
        </w:rPr>
        <w:t xml:space="preserve"> (de ser el caso), secciones, subsecciones, series, subseries o asuntos (en el caso de Tablas de Valoración Documental – TVD).</w:t>
      </w:r>
    </w:p>
    <w:p w14:paraId="044438C9" w14:textId="77777777"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Deben reflejar la totalidad de la producción documental de la entidad a través de la identificación de las series, subseries o asuntos (en el caso de Tablas de Valoración Documental — TVD) que surgen como resultado de las funciones propias que tiene asignadas la entidad.</w:t>
      </w:r>
    </w:p>
    <w:p w14:paraId="484319B6" w14:textId="77777777"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Deben registrar los tiempos de retención y la disposición final de la totalidad de las series, subseries o asuntos (en el caso de Tablas de Valoración Documental — TVD) identificados, como resultado del proceso de valoración documental. Tanto los tiempos de retención y disposición final registrados deberán definirse y aplicarse a series, subseries y asuntos (en el caso de Tablas de Valoración Documental — TVD) y no a tipologías documentales.</w:t>
      </w:r>
    </w:p>
    <w:p w14:paraId="513E38C7" w14:textId="77777777"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t>Las Tablas de Retención Documental – TRD se elaboran para los documentos activos que produce o producirá una entidad en desarrollo de las funciones asignadas a cada unidad administrativa u oficina productora que la conforma.</w:t>
      </w:r>
    </w:p>
    <w:p w14:paraId="7AED9318" w14:textId="5B150614" w:rsidR="00EF3A11" w:rsidRPr="00EF3A11" w:rsidRDefault="00EF3A11" w:rsidP="00B0654A">
      <w:pPr>
        <w:pStyle w:val="Prrafodelista"/>
        <w:numPr>
          <w:ilvl w:val="0"/>
          <w:numId w:val="24"/>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EF3A11">
        <w:rPr>
          <w:rFonts w:ascii="Arial" w:eastAsia="Arial" w:hAnsi="Arial" w:cs="Arial"/>
          <w:sz w:val="24"/>
          <w:szCs w:val="24"/>
          <w:lang w:val="es-ES" w:eastAsia="es-ES" w:bidi="es-ES"/>
        </w:rPr>
        <w:lastRenderedPageBreak/>
        <w:t>Las Tablas de Valoración Documental – TVD se elaboran para documentos ya producidos, que han pasado a su segunda o tercera etapa del ciclo vital, es decir, a documentación semiactiva de uso administrativo y legal ocasional o inactiva que ha dejado de emplearse con fines legales o administrativos. Las Tablas de Valoración Documental — TVD se elaboran para los documentos producidos en los periodos de la historia de la entidad que no cuentan con Tablas de Retención Documental — TRD.</w:t>
      </w:r>
    </w:p>
    <w:p w14:paraId="22DC42D5" w14:textId="76FC9BB3" w:rsidR="00127ABF" w:rsidRDefault="00127ABF"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2EB965E" w14:textId="77777777" w:rsidR="00EF3A11" w:rsidRDefault="00EF3A11"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1B6E11A" w14:textId="6AEAF5FB" w:rsidR="001A526C" w:rsidRDefault="009E0E8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92AF9">
        <w:rPr>
          <w:rFonts w:ascii="Arial" w:hAnsi="Arial" w:cs="Arial"/>
          <w:b/>
          <w:noProof/>
        </w:rPr>
        <mc:AlternateContent>
          <mc:Choice Requires="wps">
            <w:drawing>
              <wp:anchor distT="0" distB="0" distL="114300" distR="114300" simplePos="0" relativeHeight="251724288" behindDoc="1" locked="0" layoutInCell="1" allowOverlap="1" wp14:anchorId="1851D0E7" wp14:editId="1EBB477E">
                <wp:simplePos x="0" y="0"/>
                <wp:positionH relativeFrom="column">
                  <wp:posOffset>710122</wp:posOffset>
                </wp:positionH>
                <wp:positionV relativeFrom="paragraph">
                  <wp:posOffset>-145489</wp:posOffset>
                </wp:positionV>
                <wp:extent cx="4646324" cy="361950"/>
                <wp:effectExtent l="0" t="0" r="20955" b="19050"/>
                <wp:wrapNone/>
                <wp:docPr id="8" name="Rectángulo redondeado 8"/>
                <wp:cNvGraphicFramePr/>
                <a:graphic xmlns:a="http://schemas.openxmlformats.org/drawingml/2006/main">
                  <a:graphicData uri="http://schemas.microsoft.com/office/word/2010/wordprocessingShape">
                    <wps:wsp>
                      <wps:cNvSpPr/>
                      <wps:spPr>
                        <a:xfrm>
                          <a:off x="0" y="0"/>
                          <a:ext cx="4646324" cy="361950"/>
                        </a:xfrm>
                        <a:prstGeom prst="roundRect">
                          <a:avLst/>
                        </a:prstGeom>
                        <a:solidFill>
                          <a:srgbClr val="4F81BD"/>
                        </a:solidFill>
                        <a:ln w="25400" cap="flat" cmpd="sng" algn="ctr">
                          <a:solidFill>
                            <a:srgbClr val="4F81BD">
                              <a:shade val="50000"/>
                            </a:srgbClr>
                          </a:solidFill>
                          <a:prstDash val="solid"/>
                        </a:ln>
                        <a:effectLst/>
                      </wps:spPr>
                      <wps:txbx>
                        <w:txbxContent>
                          <w:p w14:paraId="3BC68F8D" w14:textId="24BE5BEB" w:rsidR="0040116D" w:rsidRPr="00DC1E99" w:rsidRDefault="0040116D" w:rsidP="001F550B">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METODOLOGÍA PARA LA ELABORACIÓN DE LAS TRD</w:t>
                            </w:r>
                          </w:p>
                          <w:p w14:paraId="4B7DEDB0" w14:textId="77777777" w:rsidR="0040116D" w:rsidRPr="00E7403F" w:rsidRDefault="0040116D" w:rsidP="001F550B">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51D0E7" id="Rectángulo redondeado 8" o:spid="_x0000_s1035" style="position:absolute;left:0;text-align:left;margin-left:55.9pt;margin-top:-11.45pt;width:365.85pt;height:28.5pt;z-index:-25159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" fillcolor="#4f81bd" strokecolor="#385d8a" strokeweight="2pt">
                <v:textbox>
                  <w:txbxContent>
                    <w:p w14:paraId="3BC68F8D" w14:textId="24BE5BEB" w:rsidR="0040116D" w:rsidRPr="00DC1E99" w:rsidRDefault="0040116D" w:rsidP="001F550B">
                      <w:pPr>
                        <w:tabs>
                          <w:tab w:val="left" w:pos="5085"/>
                        </w:tabs>
                        <w:jc w:val="center"/>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METODOLOGÍA PARA LA ELABORACIÓN DE LAS TRD</w:t>
                      </w:r>
                    </w:p>
                    <w:p w14:paraId="4B7DEDB0" w14:textId="77777777" w:rsidR="0040116D" w:rsidRPr="00E7403F" w:rsidRDefault="0040116D" w:rsidP="001F550B">
                      <w:pPr>
                        <w:jc w:val="center"/>
                        <w:rPr>
                          <w:sz w:val="28"/>
                        </w:rPr>
                      </w:pPr>
                    </w:p>
                  </w:txbxContent>
                </v:textbox>
              </v:roundrect>
            </w:pict>
          </mc:Fallback>
        </mc:AlternateContent>
      </w:r>
    </w:p>
    <w:p w14:paraId="47E93645" w14:textId="77777777" w:rsidR="00974C5B" w:rsidRDefault="00974C5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0F2E9A2" w14:textId="58362050" w:rsidR="001F550B" w:rsidRDefault="001F550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1F550B">
        <w:rPr>
          <w:rFonts w:ascii="Arial" w:eastAsia="Arial" w:hAnsi="Arial" w:cs="Arial"/>
          <w:sz w:val="24"/>
          <w:szCs w:val="24"/>
          <w:lang w:val="es-ES" w:eastAsia="es-ES" w:bidi="es-ES"/>
        </w:rPr>
        <w:t>La elaboración o actualización de la Tabla de Retención Documental, está enmarcada en un proceso general de análisis de las actividades de la organización y sensibilización dirigida a los funcionarios de la entidad, que resalta la responsabilidad que tienen como productores y usuarios de información y siguien</w:t>
      </w:r>
      <w:r w:rsidR="0040116D">
        <w:rPr>
          <w:rFonts w:ascii="Arial" w:eastAsia="Arial" w:hAnsi="Arial" w:cs="Arial"/>
          <w:sz w:val="24"/>
          <w:szCs w:val="24"/>
          <w:lang w:val="es-ES" w:eastAsia="es-ES" w:bidi="es-ES"/>
        </w:rPr>
        <w:t xml:space="preserve">do la metodología definida en el Acuerdo 04 del 30 de Abril de 2019 </w:t>
      </w:r>
      <w:r w:rsidRPr="001F550B">
        <w:rPr>
          <w:rFonts w:ascii="Arial" w:eastAsia="Arial" w:hAnsi="Arial" w:cs="Arial"/>
          <w:sz w:val="24"/>
          <w:szCs w:val="24"/>
          <w:lang w:val="es-ES" w:eastAsia="es-ES" w:bidi="es-ES"/>
        </w:rPr>
        <w:t>del Archivo General de la Nación, circular 003 de 2015, mini-manual Tablas de Retención Documental, así como la Norma ISO/TR 15489.</w:t>
      </w:r>
    </w:p>
    <w:p w14:paraId="369037D3" w14:textId="55BA761D" w:rsidR="001F550B" w:rsidRDefault="001F550B"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E7AFE18" w14:textId="1797D216" w:rsidR="00643C31" w:rsidRPr="00643C31" w:rsidRDefault="00643C31" w:rsidP="00B0654A">
      <w:pPr>
        <w:pStyle w:val="Prrafodelista"/>
        <w:numPr>
          <w:ilvl w:val="0"/>
          <w:numId w:val="25"/>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Compilación de Información Institucional.</w:t>
      </w:r>
    </w:p>
    <w:p w14:paraId="44C1615B" w14:textId="77777777" w:rsidR="00DC1B70" w:rsidRDefault="00DC1B70"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213E9475" w14:textId="7471972C" w:rsidR="0040116D" w:rsidRPr="0040116D" w:rsidRDefault="0040116D"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R</w:t>
      </w:r>
      <w:r w:rsidRPr="0040116D">
        <w:rPr>
          <w:rFonts w:ascii="Arial" w:eastAsia="Arial" w:hAnsi="Arial" w:cs="Arial"/>
          <w:sz w:val="24"/>
          <w:szCs w:val="24"/>
          <w:lang w:val="es-ES" w:eastAsia="es-ES" w:bidi="es-ES"/>
        </w:rPr>
        <w:t>ecopilar las fuentes que permitan identificar la estructura orgánico-funcional vigente de la entidad a la cual se le van a elaborar las Tablas de Retención Documental – TRD, es decir, el número, denominación y jerarquía de las unidades administrativas u oficinas productoras que la conforman, así como las funciones que formalmente tienen asignadas.</w:t>
      </w:r>
    </w:p>
    <w:p w14:paraId="78D20A77" w14:textId="77777777" w:rsidR="0040116D" w:rsidRPr="0040116D" w:rsidRDefault="0040116D"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C932AC3" w14:textId="4F2C6D64" w:rsidR="00C70DAD" w:rsidRDefault="0040116D"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40116D">
        <w:rPr>
          <w:rFonts w:ascii="Arial" w:eastAsia="Arial" w:hAnsi="Arial" w:cs="Arial"/>
          <w:sz w:val="24"/>
          <w:szCs w:val="24"/>
          <w:lang w:val="es-ES" w:eastAsia="es-ES" w:bidi="es-ES"/>
        </w:rPr>
        <w:t>De igual forma, esta etapa contempla la recolección de datos tendientes a determinar cuáles documentos producen las unidades administrativas en razón del cumplimiento de sus funciones.</w:t>
      </w:r>
    </w:p>
    <w:p w14:paraId="766D7FB9" w14:textId="77777777" w:rsidR="00B0654A" w:rsidRDefault="00B0654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CBF4AE3" w14:textId="77845F0C" w:rsidR="00643C31" w:rsidRPr="00643C31" w:rsidRDefault="00643C31" w:rsidP="00B0654A">
      <w:pPr>
        <w:pStyle w:val="Prrafodelista"/>
        <w:numPr>
          <w:ilvl w:val="1"/>
          <w:numId w:val="26"/>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Desarrollar mesas de trabajo con los productores de documentos, con el fin de identificar la coincidencia de la producción de documentos por cada una de las direcciones, definición de las series documentales identificadas y conocimiento de la producción, trámite y conservación documental propia de cada una de las unidades administrativas o dependencias. La decisión sobre los plazos de conservación se basa en la evaluación del entorno normativo del proceso, de las necesidades de gestión y de rendición de cuentas y del riesgo. De igual forma se adelantará la valoración documental, teniendo en cuenta el uso, la frecuencia en la consulta y las normas internas y externas que regulan su producción.</w:t>
      </w:r>
    </w:p>
    <w:p w14:paraId="731CFBBE" w14:textId="77777777" w:rsidR="00764E20" w:rsidRPr="00C70DAD" w:rsidRDefault="00764E20"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CDCF4A3" w14:textId="6DDBE9E8" w:rsidR="00C70DAD" w:rsidRDefault="0040116D" w:rsidP="00B0654A">
      <w:pPr>
        <w:pStyle w:val="Prrafodelista"/>
        <w:numPr>
          <w:ilvl w:val="0"/>
          <w:numId w:val="25"/>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40116D">
        <w:rPr>
          <w:rFonts w:ascii="Arial" w:eastAsia="Arial" w:hAnsi="Arial" w:cs="Arial"/>
          <w:sz w:val="24"/>
          <w:szCs w:val="24"/>
          <w:lang w:val="es-ES" w:eastAsia="es-ES" w:bidi="es-ES"/>
        </w:rPr>
        <w:t>Análisis e interpretación de la información institucional</w:t>
      </w:r>
    </w:p>
    <w:p w14:paraId="737791F8" w14:textId="77777777" w:rsid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p>
    <w:p w14:paraId="3F348D8C" w14:textId="68A094C1" w:rsidR="00643C31" w:rsidRP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A</w:t>
      </w:r>
      <w:r w:rsidRPr="00643C31">
        <w:rPr>
          <w:rFonts w:ascii="Arial" w:eastAsia="Arial" w:hAnsi="Arial" w:cs="Arial"/>
          <w:sz w:val="24"/>
          <w:szCs w:val="24"/>
          <w:lang w:val="es-ES" w:eastAsia="es-ES" w:bidi="es-ES"/>
        </w:rPr>
        <w:t>nalizar la información recopilada durante la primera etapa, con el fin de, en primer lugar, determinar a cuáles unidades administrativas de la entidad se les debe elaborar Tabla de Retención Documental — TRD, puesto que como resultado del cumplimiento de sus funciones producen documentos de archivo que deben ser objeto de valoración para asignarles un tiempo de retención en cada etapa del ciclo vital y una disposición final.</w:t>
      </w:r>
    </w:p>
    <w:p w14:paraId="5E270F45" w14:textId="77777777" w:rsidR="00643C31" w:rsidRP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p>
    <w:p w14:paraId="32063D3F" w14:textId="7EB8923D" w:rsidR="0040116D"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En segundo lugar, esta etapa contempla el análisis de las funciones que cumple cada unidad administrativa con el objetivo de determinar los documentos que producen y, por lo tanto, las series y subseries documentales que se generan y deben ir registradas en las Tablas de Retención Documental – TRD. De igual forma, se estudia la producción y trámite documental a fin de establecer los tipos documentales que conforman las series y subseries documentales.</w:t>
      </w:r>
    </w:p>
    <w:p w14:paraId="235818D6" w14:textId="05BD7F78" w:rsidR="0040116D" w:rsidRDefault="0040116D"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p>
    <w:p w14:paraId="03902CD9" w14:textId="77777777" w:rsidR="00643C31" w:rsidRDefault="00643C31" w:rsidP="00B0654A">
      <w:pPr>
        <w:pStyle w:val="Prrafodelista"/>
        <w:numPr>
          <w:ilvl w:val="0"/>
          <w:numId w:val="25"/>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 xml:space="preserve">Valoración documental. </w:t>
      </w:r>
    </w:p>
    <w:p w14:paraId="442AEDDA" w14:textId="77777777" w:rsidR="00643C31" w:rsidRDefault="00643C31" w:rsidP="00B0654A">
      <w:pPr>
        <w:pStyle w:val="Prrafodelista"/>
        <w:autoSpaceDE w:val="0"/>
        <w:autoSpaceDN w:val="0"/>
        <w:adjustRightInd w:val="0"/>
        <w:spacing w:after="0" w:line="360" w:lineRule="auto"/>
        <w:ind w:left="927" w:right="1701"/>
        <w:jc w:val="both"/>
        <w:rPr>
          <w:rFonts w:ascii="Arial" w:eastAsia="Arial" w:hAnsi="Arial" w:cs="Arial"/>
          <w:sz w:val="24"/>
          <w:szCs w:val="24"/>
          <w:lang w:val="es-ES" w:eastAsia="es-ES" w:bidi="es-ES"/>
        </w:rPr>
      </w:pPr>
    </w:p>
    <w:p w14:paraId="25C9D90B" w14:textId="7BB2285A" w:rsidR="0040116D" w:rsidRPr="00643C31" w:rsidRDefault="00643C31"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lastRenderedPageBreak/>
        <w:t>Analizar la totalidad de la producción documental de una entidad, agrupada en series y subseries, a la luz de su contexto de creación (unidades administrativas u oficinas productoras y funciones que cumplen, tramitación, normatividad asociada), con miras a determinar sus tiempos de retención documental y disposición final, en razón de los valores primarios y valores secundarios que pueden poseer.</w:t>
      </w:r>
    </w:p>
    <w:p w14:paraId="7CC30B1D" w14:textId="77777777" w:rsidR="00643C31" w:rsidRPr="00643C31" w:rsidRDefault="00643C31" w:rsidP="00B0654A">
      <w:pPr>
        <w:pStyle w:val="Prrafodelista"/>
        <w:autoSpaceDE w:val="0"/>
        <w:autoSpaceDN w:val="0"/>
        <w:adjustRightInd w:val="0"/>
        <w:spacing w:after="0" w:line="360" w:lineRule="auto"/>
        <w:ind w:left="927" w:right="1701"/>
        <w:jc w:val="both"/>
        <w:rPr>
          <w:rFonts w:ascii="Arial" w:eastAsia="Arial" w:hAnsi="Arial" w:cs="Arial"/>
          <w:sz w:val="24"/>
          <w:szCs w:val="24"/>
          <w:lang w:val="es-ES" w:eastAsia="es-ES" w:bidi="es-ES"/>
        </w:rPr>
      </w:pPr>
    </w:p>
    <w:p w14:paraId="31765BD1" w14:textId="0921BD29" w:rsidR="00643C31" w:rsidRDefault="00643C31" w:rsidP="00B0654A">
      <w:pPr>
        <w:pStyle w:val="Prrafodelista"/>
        <w:numPr>
          <w:ilvl w:val="0"/>
          <w:numId w:val="25"/>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Elaboración de la Tabla de Retención Documental – TRD.</w:t>
      </w:r>
    </w:p>
    <w:p w14:paraId="6E628CE8" w14:textId="77777777" w:rsidR="00643C31" w:rsidRPr="00643C31" w:rsidRDefault="00643C31" w:rsidP="00B0654A">
      <w:pPr>
        <w:pStyle w:val="Prrafodelista"/>
        <w:autoSpaceDE w:val="0"/>
        <w:autoSpaceDN w:val="0"/>
        <w:adjustRightInd w:val="0"/>
        <w:spacing w:after="0" w:line="360" w:lineRule="auto"/>
        <w:ind w:left="927" w:right="1701"/>
        <w:jc w:val="both"/>
        <w:rPr>
          <w:rFonts w:ascii="Arial" w:eastAsia="Arial" w:hAnsi="Arial" w:cs="Arial"/>
          <w:sz w:val="24"/>
          <w:szCs w:val="24"/>
          <w:lang w:val="es-ES" w:eastAsia="es-ES" w:bidi="es-ES"/>
        </w:rPr>
      </w:pPr>
    </w:p>
    <w:p w14:paraId="24AD25F0" w14:textId="45860415" w:rsidR="00643C31" w:rsidRP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R</w:t>
      </w:r>
      <w:r w:rsidRPr="00643C31">
        <w:rPr>
          <w:rFonts w:ascii="Arial" w:eastAsia="Arial" w:hAnsi="Arial" w:cs="Arial"/>
          <w:sz w:val="24"/>
          <w:szCs w:val="24"/>
          <w:lang w:val="es-ES" w:eastAsia="es-ES" w:bidi="es-ES"/>
        </w:rPr>
        <w:t>egistrar la información producto del desarrollo de la segunda y la tercera etapa en el formato de Tablas de Retención Documental — TRD, es decir, las series y subseries correspondientes a cada unidad administrativa u oficina productora, con sus correspondientes tipos documentales, tiempos de retención y disposición final. El formato de Tablas de Retención Documental – TRD y su instructivo de diligenciamiento ha</w:t>
      </w:r>
      <w:r w:rsidR="00990555">
        <w:rPr>
          <w:rFonts w:ascii="Arial" w:eastAsia="Arial" w:hAnsi="Arial" w:cs="Arial"/>
          <w:sz w:val="24"/>
          <w:szCs w:val="24"/>
          <w:lang w:val="es-ES" w:eastAsia="es-ES" w:bidi="es-ES"/>
        </w:rPr>
        <w:t xml:space="preserve">cen parte integral del </w:t>
      </w:r>
      <w:r w:rsidRPr="00643C31">
        <w:rPr>
          <w:rFonts w:ascii="Arial" w:eastAsia="Arial" w:hAnsi="Arial" w:cs="Arial"/>
          <w:sz w:val="24"/>
          <w:szCs w:val="24"/>
          <w:lang w:val="es-ES" w:eastAsia="es-ES" w:bidi="es-ES"/>
        </w:rPr>
        <w:t>Acuerdo</w:t>
      </w:r>
      <w:r w:rsidR="00990555">
        <w:rPr>
          <w:rFonts w:ascii="Arial" w:eastAsia="Arial" w:hAnsi="Arial" w:cs="Arial"/>
          <w:sz w:val="24"/>
          <w:szCs w:val="24"/>
          <w:lang w:val="es-ES" w:eastAsia="es-ES" w:bidi="es-ES"/>
        </w:rPr>
        <w:t xml:space="preserve"> 004 del 30 de Abril de 2019</w:t>
      </w:r>
      <w:r w:rsidRPr="00643C31">
        <w:rPr>
          <w:rFonts w:ascii="Arial" w:eastAsia="Arial" w:hAnsi="Arial" w:cs="Arial"/>
          <w:sz w:val="24"/>
          <w:szCs w:val="24"/>
          <w:lang w:val="es-ES" w:eastAsia="es-ES" w:bidi="es-ES"/>
        </w:rPr>
        <w:t>.</w:t>
      </w:r>
    </w:p>
    <w:p w14:paraId="219526D4" w14:textId="77777777" w:rsidR="00643C31" w:rsidRP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p>
    <w:p w14:paraId="080343D5" w14:textId="71FF6728" w:rsidR="00643C31" w:rsidRDefault="00643C31" w:rsidP="00B0654A">
      <w:pPr>
        <w:pStyle w:val="Prrafodelista"/>
        <w:autoSpaceDE w:val="0"/>
        <w:autoSpaceDN w:val="0"/>
        <w:adjustRightInd w:val="0"/>
        <w:spacing w:after="0" w:line="360" w:lineRule="auto"/>
        <w:ind w:right="1701"/>
        <w:jc w:val="both"/>
        <w:rPr>
          <w:rFonts w:ascii="Arial" w:eastAsia="Arial" w:hAnsi="Arial" w:cs="Arial"/>
          <w:sz w:val="24"/>
          <w:szCs w:val="24"/>
          <w:lang w:val="es-ES" w:eastAsia="es-ES" w:bidi="es-ES"/>
        </w:rPr>
      </w:pPr>
      <w:r w:rsidRPr="00643C31">
        <w:rPr>
          <w:rFonts w:ascii="Arial" w:eastAsia="Arial" w:hAnsi="Arial" w:cs="Arial"/>
          <w:sz w:val="24"/>
          <w:szCs w:val="24"/>
          <w:lang w:val="es-ES" w:eastAsia="es-ES" w:bidi="es-ES"/>
        </w:rPr>
        <w:t>Durante esta etapa también se debe producir una memoria descriptiva del proceso de elaboración de las Tablas de Retención Documental – TRD que detalle las actividades adelantadas en cada una de las fases de elaboración del instrumento archivístico, así como los resultados obtenidos. En ese sentido, la memoria descriptiva debe brindar información como mínimo sobre los siguientes aspectos: conformación de la estructura orgánica vigente; método de codificación del Cuadro de Clasificación Documental — CCD y de las Tablas de Retención Documental — TRD; indicaciones sobre diligenciamiento y lectura del formato de Tablas de Retención Documental — TRD; criterios generales con los que se determinaron los tiempos de retención y disposición final de series y subseries; indicaciones sobre cómo se harán los procesos de eliminación y reproducción por otros medios tecnológicos de series y subseries.</w:t>
      </w:r>
    </w:p>
    <w:p w14:paraId="22D66C5E" w14:textId="37BBBDC5" w:rsidR="00C70DAD" w:rsidRDefault="00C70DAD" w:rsidP="00B0654A">
      <w:pPr>
        <w:pStyle w:val="Prrafodelista"/>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D22F59C" w14:textId="6601DE14" w:rsidR="00514963" w:rsidRPr="0045316A" w:rsidRDefault="0045316A"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Posteriormente, presentar</w:t>
      </w:r>
      <w:r w:rsidRPr="0045316A">
        <w:rPr>
          <w:rFonts w:ascii="Arial" w:eastAsia="Arial" w:hAnsi="Arial" w:cs="Arial"/>
          <w:sz w:val="24"/>
          <w:szCs w:val="24"/>
          <w:lang w:val="es-ES" w:eastAsia="es-ES" w:bidi="es-ES"/>
        </w:rPr>
        <w:t xml:space="preserve"> para evaluación y concepto jurídico de valoración primaria a la Oficina de Jurídica, quien a través de memorado interno </w:t>
      </w:r>
      <w:r w:rsidR="00123956" w:rsidRPr="0045316A">
        <w:rPr>
          <w:rFonts w:ascii="Arial" w:eastAsia="Arial" w:hAnsi="Arial" w:cs="Arial"/>
          <w:sz w:val="24"/>
          <w:szCs w:val="24"/>
          <w:lang w:val="es-ES" w:eastAsia="es-ES" w:bidi="es-ES"/>
        </w:rPr>
        <w:t>con</w:t>
      </w:r>
      <w:r w:rsidR="00123956">
        <w:rPr>
          <w:rFonts w:ascii="Arial" w:eastAsia="Arial" w:hAnsi="Arial" w:cs="Arial"/>
          <w:sz w:val="24"/>
          <w:szCs w:val="24"/>
          <w:lang w:val="es-ES" w:eastAsia="es-ES" w:bidi="es-ES"/>
        </w:rPr>
        <w:t xml:space="preserve">ceptúa </w:t>
      </w:r>
      <w:r>
        <w:rPr>
          <w:rFonts w:ascii="Arial" w:eastAsia="Arial" w:hAnsi="Arial" w:cs="Arial"/>
          <w:sz w:val="24"/>
          <w:szCs w:val="24"/>
          <w:lang w:val="es-ES" w:eastAsia="es-ES" w:bidi="es-ES"/>
        </w:rPr>
        <w:lastRenderedPageBreak/>
        <w:t>las TRD de la Aguas del Huila</w:t>
      </w:r>
      <w:r w:rsidR="00EC2A5C">
        <w:rPr>
          <w:rFonts w:ascii="Arial" w:eastAsia="Arial" w:hAnsi="Arial" w:cs="Arial"/>
          <w:sz w:val="24"/>
          <w:szCs w:val="24"/>
          <w:lang w:val="es-ES" w:eastAsia="es-ES" w:bidi="es-ES"/>
        </w:rPr>
        <w:t>, cumplan</w:t>
      </w:r>
      <w:r w:rsidRPr="0045316A">
        <w:rPr>
          <w:rFonts w:ascii="Arial" w:eastAsia="Arial" w:hAnsi="Arial" w:cs="Arial"/>
          <w:sz w:val="24"/>
          <w:szCs w:val="24"/>
          <w:lang w:val="es-ES" w:eastAsia="es-ES" w:bidi="es-ES"/>
        </w:rPr>
        <w:t xml:space="preserve"> con los requisitos formales establecidos por el Archivo General de la Nación.</w:t>
      </w:r>
    </w:p>
    <w:p w14:paraId="55785722" w14:textId="02791C1E"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767BCB22" w14:textId="54FF614C" w:rsidR="001A526C" w:rsidRDefault="0088209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rFonts w:ascii="Arial" w:eastAsia="Arial" w:hAnsi="Arial" w:cs="Arial"/>
          <w:sz w:val="24"/>
          <w:szCs w:val="24"/>
          <w:lang w:val="es-ES" w:eastAsia="es-ES" w:bidi="es-ES"/>
        </w:rPr>
        <w:t>Una vez cumplida esta etapa, se p</w:t>
      </w:r>
      <w:r w:rsidR="000965C0">
        <w:rPr>
          <w:rFonts w:ascii="Arial" w:eastAsia="Arial" w:hAnsi="Arial" w:cs="Arial"/>
          <w:sz w:val="24"/>
          <w:szCs w:val="24"/>
          <w:lang w:val="es-ES" w:eastAsia="es-ES" w:bidi="es-ES"/>
        </w:rPr>
        <w:t>resentar</w:t>
      </w:r>
      <w:r>
        <w:rPr>
          <w:rFonts w:ascii="Arial" w:eastAsia="Arial" w:hAnsi="Arial" w:cs="Arial"/>
          <w:sz w:val="24"/>
          <w:szCs w:val="24"/>
          <w:lang w:val="es-ES" w:eastAsia="es-ES" w:bidi="es-ES"/>
        </w:rPr>
        <w:t>á</w:t>
      </w:r>
      <w:r w:rsidR="000965C0">
        <w:rPr>
          <w:rFonts w:ascii="Arial" w:eastAsia="Arial" w:hAnsi="Arial" w:cs="Arial"/>
          <w:sz w:val="24"/>
          <w:szCs w:val="24"/>
          <w:lang w:val="es-ES" w:eastAsia="es-ES" w:bidi="es-ES"/>
        </w:rPr>
        <w:t xml:space="preserve"> ante el comité institucional para que emitan el concepto favorable de las TRD, </w:t>
      </w:r>
      <w:r w:rsidR="000965C0" w:rsidRPr="000965C0">
        <w:rPr>
          <w:rFonts w:ascii="Arial" w:eastAsia="Arial" w:hAnsi="Arial" w:cs="Arial"/>
          <w:sz w:val="24"/>
          <w:szCs w:val="24"/>
          <w:lang w:val="es-ES" w:eastAsia="es-ES" w:bidi="es-ES"/>
        </w:rPr>
        <w:t>Con ba</w:t>
      </w:r>
      <w:r w:rsidR="00482655">
        <w:rPr>
          <w:rFonts w:ascii="Arial" w:eastAsia="Arial" w:hAnsi="Arial" w:cs="Arial"/>
          <w:sz w:val="24"/>
          <w:szCs w:val="24"/>
          <w:lang w:val="es-ES" w:eastAsia="es-ES" w:bidi="es-ES"/>
        </w:rPr>
        <w:t xml:space="preserve">se en este concepto </w:t>
      </w:r>
      <w:r w:rsidR="000965C0">
        <w:rPr>
          <w:rFonts w:ascii="Arial" w:eastAsia="Arial" w:hAnsi="Arial" w:cs="Arial"/>
          <w:sz w:val="24"/>
          <w:szCs w:val="24"/>
          <w:lang w:val="es-ES" w:eastAsia="es-ES" w:bidi="es-ES"/>
        </w:rPr>
        <w:t>emitido por</w:t>
      </w:r>
      <w:r w:rsidR="000965C0" w:rsidRPr="000965C0">
        <w:rPr>
          <w:rFonts w:ascii="Arial" w:eastAsia="Arial" w:hAnsi="Arial" w:cs="Arial"/>
          <w:sz w:val="24"/>
          <w:szCs w:val="24"/>
          <w:lang w:val="es-ES" w:eastAsia="es-ES" w:bidi="es-ES"/>
        </w:rPr>
        <w:t xml:space="preserve"> Res</w:t>
      </w:r>
      <w:r w:rsidR="00482655">
        <w:rPr>
          <w:rFonts w:ascii="Arial" w:eastAsia="Arial" w:hAnsi="Arial" w:cs="Arial"/>
          <w:sz w:val="24"/>
          <w:szCs w:val="24"/>
          <w:lang w:val="es-ES" w:eastAsia="es-ES" w:bidi="es-ES"/>
        </w:rPr>
        <w:t xml:space="preserve">olución, </w:t>
      </w:r>
      <w:r w:rsidR="000965C0">
        <w:rPr>
          <w:rFonts w:ascii="Arial" w:eastAsia="Arial" w:hAnsi="Arial" w:cs="Arial"/>
          <w:sz w:val="24"/>
          <w:szCs w:val="24"/>
          <w:lang w:val="es-ES" w:eastAsia="es-ES" w:bidi="es-ES"/>
        </w:rPr>
        <w:t xml:space="preserve">se aprueba e institucionaliza </w:t>
      </w:r>
      <w:r w:rsidR="000965C0" w:rsidRPr="000965C0">
        <w:rPr>
          <w:rFonts w:ascii="Arial" w:eastAsia="Arial" w:hAnsi="Arial" w:cs="Arial"/>
          <w:sz w:val="24"/>
          <w:szCs w:val="24"/>
          <w:lang w:val="es-ES" w:eastAsia="es-ES" w:bidi="es-ES"/>
        </w:rPr>
        <w:t xml:space="preserve">la aplicación de la </w:t>
      </w:r>
      <w:r w:rsidR="000965C0">
        <w:rPr>
          <w:rFonts w:ascii="Arial" w:eastAsia="Arial" w:hAnsi="Arial" w:cs="Arial"/>
          <w:sz w:val="24"/>
          <w:szCs w:val="24"/>
          <w:lang w:val="es-ES" w:eastAsia="es-ES" w:bidi="es-ES"/>
        </w:rPr>
        <w:t>Tabla de Retención Documental</w:t>
      </w:r>
      <w:r w:rsidR="00482655">
        <w:rPr>
          <w:rFonts w:ascii="Arial" w:eastAsia="Arial" w:hAnsi="Arial" w:cs="Arial"/>
          <w:sz w:val="24"/>
          <w:szCs w:val="24"/>
          <w:lang w:val="es-ES" w:eastAsia="es-ES" w:bidi="es-ES"/>
        </w:rPr>
        <w:t xml:space="preserve"> en Aguas del Huila</w:t>
      </w:r>
      <w:r w:rsidR="000965C0">
        <w:rPr>
          <w:rFonts w:ascii="Arial" w:eastAsia="Arial" w:hAnsi="Arial" w:cs="Arial"/>
          <w:sz w:val="24"/>
          <w:szCs w:val="24"/>
          <w:lang w:val="es-ES" w:eastAsia="es-ES" w:bidi="es-ES"/>
        </w:rPr>
        <w:t xml:space="preserve">, </w:t>
      </w:r>
      <w:r>
        <w:rPr>
          <w:rFonts w:ascii="Arial" w:eastAsia="Arial" w:hAnsi="Arial" w:cs="Arial"/>
          <w:sz w:val="24"/>
          <w:szCs w:val="24"/>
          <w:lang w:val="es-ES" w:eastAsia="es-ES" w:bidi="es-ES"/>
        </w:rPr>
        <w:t xml:space="preserve">posteriormente </w:t>
      </w:r>
      <w:r w:rsidR="000965C0">
        <w:rPr>
          <w:rFonts w:ascii="Arial" w:eastAsia="Arial" w:hAnsi="Arial" w:cs="Arial"/>
          <w:sz w:val="24"/>
          <w:szCs w:val="24"/>
          <w:lang w:val="es-ES" w:eastAsia="es-ES" w:bidi="es-ES"/>
        </w:rPr>
        <w:t xml:space="preserve">se </w:t>
      </w:r>
      <w:r>
        <w:rPr>
          <w:rFonts w:ascii="Arial" w:eastAsia="Arial" w:hAnsi="Arial" w:cs="Arial"/>
          <w:sz w:val="24"/>
          <w:szCs w:val="24"/>
          <w:lang w:val="es-ES" w:eastAsia="es-ES" w:bidi="es-ES"/>
        </w:rPr>
        <w:t>publicara</w:t>
      </w:r>
      <w:r w:rsidR="000965C0">
        <w:rPr>
          <w:rFonts w:ascii="Arial" w:eastAsia="Arial" w:hAnsi="Arial" w:cs="Arial"/>
          <w:sz w:val="24"/>
          <w:szCs w:val="24"/>
          <w:lang w:val="es-ES" w:eastAsia="es-ES" w:bidi="es-ES"/>
        </w:rPr>
        <w:t xml:space="preserve"> en la página web de la Entidad.</w:t>
      </w:r>
    </w:p>
    <w:p w14:paraId="13224520" w14:textId="77777777" w:rsidR="008D50A5" w:rsidRDefault="008D50A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76BAB65"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0680E7E"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330F1CB"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55433AE5" w14:textId="77777777" w:rsidR="006C7D34" w:rsidRDefault="006C7D34"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A5C39A7" w14:textId="280CEE64" w:rsidR="00482655" w:rsidRDefault="00DE4DC8"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Pr>
          <w:rFonts w:ascii="Arial" w:hAnsi="Arial" w:cs="Arial"/>
          <w:b/>
          <w:noProof/>
          <w:sz w:val="24"/>
          <w:szCs w:val="24"/>
        </w:rPr>
        <mc:AlternateContent>
          <mc:Choice Requires="wps">
            <w:drawing>
              <wp:anchor distT="0" distB="0" distL="114300" distR="114300" simplePos="0" relativeHeight="251668992" behindDoc="0" locked="0" layoutInCell="1" allowOverlap="1" wp14:anchorId="5D5AA2E9" wp14:editId="3B9238CF">
                <wp:simplePos x="0" y="0"/>
                <wp:positionH relativeFrom="column">
                  <wp:posOffset>810689</wp:posOffset>
                </wp:positionH>
                <wp:positionV relativeFrom="paragraph">
                  <wp:posOffset>158322</wp:posOffset>
                </wp:positionV>
                <wp:extent cx="4540102" cy="342900"/>
                <wp:effectExtent l="0" t="0" r="13335" b="19050"/>
                <wp:wrapNone/>
                <wp:docPr id="14" name="Rectángulo redondeado 14"/>
                <wp:cNvGraphicFramePr/>
                <a:graphic xmlns:a="http://schemas.openxmlformats.org/drawingml/2006/main">
                  <a:graphicData uri="http://schemas.microsoft.com/office/word/2010/wordprocessingShape">
                    <wps:wsp>
                      <wps:cNvSpPr/>
                      <wps:spPr>
                        <a:xfrm>
                          <a:off x="0" y="0"/>
                          <a:ext cx="4540102" cy="342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ECBD55" w14:textId="42BD91B0" w:rsidR="0040116D" w:rsidRPr="008A231D" w:rsidRDefault="0040116D" w:rsidP="008A231D">
                            <w:pPr>
                              <w:jc w:val="center"/>
                              <w:rPr>
                                <w:sz w:val="28"/>
                              </w:rPr>
                            </w:pPr>
                            <w:r>
                              <w:rPr>
                                <w:sz w:val="28"/>
                              </w:rPr>
                              <w:t>FORMATO  DE LA TABLA  DE RETENCIÓN DOCUMENTAL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AA2E9" id="Rectángulo redondeado 14" o:spid="_x0000_s1036" style="position:absolute;left:0;text-align:left;margin-left:63.85pt;margin-top:12.45pt;width:357.5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" fillcolor="#4f81bd [3204]" strokecolor="#243f60 [1604]" strokeweight="2pt">
                <v:textbox>
                  <w:txbxContent>
                    <w:p w14:paraId="30ECBD55" w14:textId="42BD91B0" w:rsidR="0040116D" w:rsidRPr="008A231D" w:rsidRDefault="0040116D" w:rsidP="008A231D">
                      <w:pPr>
                        <w:jc w:val="center"/>
                        <w:rPr>
                          <w:sz w:val="28"/>
                        </w:rPr>
                      </w:pPr>
                      <w:proofErr w:type="gramStart"/>
                      <w:r>
                        <w:rPr>
                          <w:sz w:val="28"/>
                        </w:rPr>
                        <w:t>FORMATO  DE</w:t>
                      </w:r>
                      <w:proofErr w:type="gramEnd"/>
                      <w:r>
                        <w:rPr>
                          <w:sz w:val="28"/>
                        </w:rPr>
                        <w:t xml:space="preserve"> LA TABLA  DE RETENCIÓN DOCUMENTAL</w:t>
                      </w:r>
                    </w:p>
                  </w:txbxContent>
                </v:textbox>
              </v:roundrect>
            </w:pict>
          </mc:Fallback>
        </mc:AlternateContent>
      </w:r>
    </w:p>
    <w:p w14:paraId="08669978" w14:textId="546C13B2" w:rsidR="00482655" w:rsidRDefault="00482655"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2674820" w14:textId="5E59799E" w:rsidR="001A526C" w:rsidRDefault="001A526C"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65EFF1F0" w14:textId="5C149FFD" w:rsidR="00711626" w:rsidRDefault="00711626" w:rsidP="00B0654A">
      <w:pPr>
        <w:pStyle w:val="Prrafodelista"/>
        <w:numPr>
          <w:ilvl w:val="0"/>
          <w:numId w:val="13"/>
        </w:num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723FA5">
        <w:rPr>
          <w:rFonts w:ascii="Arial" w:eastAsia="Arial" w:hAnsi="Arial" w:cs="Arial"/>
          <w:sz w:val="24"/>
          <w:szCs w:val="24"/>
          <w:lang w:val="es-ES" w:eastAsia="es-ES" w:bidi="es-ES"/>
        </w:rPr>
        <w:t>Diligenciamiento del formato de la tabla de retención documental</w:t>
      </w:r>
    </w:p>
    <w:p w14:paraId="1E4A93A4" w14:textId="77777777" w:rsidR="005D062B" w:rsidRPr="00723FA5" w:rsidRDefault="005D062B" w:rsidP="00B0654A">
      <w:pPr>
        <w:pStyle w:val="Prrafodelista"/>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305D96A1" w14:textId="77777777" w:rsidR="00C71BB4" w:rsidRDefault="00711626" w:rsidP="00B0654A">
      <w:pPr>
        <w:pStyle w:val="Prrafodelista"/>
        <w:numPr>
          <w:ilvl w:val="2"/>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723FA5">
        <w:rPr>
          <w:rFonts w:ascii="Arial" w:eastAsia="Arial" w:hAnsi="Arial" w:cs="Arial"/>
          <w:b/>
          <w:sz w:val="24"/>
          <w:szCs w:val="24"/>
          <w:lang w:val="es-ES" w:eastAsia="es-ES" w:bidi="es-ES"/>
        </w:rPr>
        <w:t>Unidad Administrativa</w:t>
      </w:r>
      <w:r w:rsidRPr="00723FA5">
        <w:rPr>
          <w:rFonts w:ascii="Arial" w:eastAsia="Arial" w:hAnsi="Arial" w:cs="Arial"/>
          <w:sz w:val="24"/>
          <w:szCs w:val="24"/>
          <w:lang w:val="es-ES" w:eastAsia="es-ES" w:bidi="es-ES"/>
        </w:rPr>
        <w:t>. Código y Nombre de la oficina de mayor jerarquía de la cual depende la oficina que produce la documentación y es responsable de la misma.</w:t>
      </w:r>
    </w:p>
    <w:p w14:paraId="3AD18F99" w14:textId="77777777" w:rsidR="00C71BB4" w:rsidRDefault="00711626" w:rsidP="00B0654A">
      <w:pPr>
        <w:pStyle w:val="Prrafodelista"/>
        <w:numPr>
          <w:ilvl w:val="2"/>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C71BB4">
        <w:rPr>
          <w:rFonts w:ascii="Arial" w:eastAsia="Arial" w:hAnsi="Arial" w:cs="Arial"/>
          <w:b/>
          <w:sz w:val="24"/>
          <w:szCs w:val="24"/>
          <w:lang w:val="es-ES" w:eastAsia="es-ES" w:bidi="es-ES"/>
        </w:rPr>
        <w:t>Dependencia.</w:t>
      </w:r>
      <w:r w:rsidRPr="00C71BB4">
        <w:rPr>
          <w:rFonts w:ascii="Arial" w:eastAsia="Arial" w:hAnsi="Arial" w:cs="Arial"/>
          <w:sz w:val="24"/>
          <w:szCs w:val="24"/>
          <w:lang w:val="es-ES" w:eastAsia="es-ES" w:bidi="es-ES"/>
        </w:rPr>
        <w:t xml:space="preserve"> Código y no</w:t>
      </w:r>
      <w:r w:rsidR="00723FA5" w:rsidRPr="00C71BB4">
        <w:rPr>
          <w:rFonts w:ascii="Arial" w:eastAsia="Arial" w:hAnsi="Arial" w:cs="Arial"/>
          <w:sz w:val="24"/>
          <w:szCs w:val="24"/>
          <w:lang w:val="es-ES" w:eastAsia="es-ES" w:bidi="es-ES"/>
        </w:rPr>
        <w:t>mbre de la oficina de la Entidad</w:t>
      </w:r>
      <w:r w:rsidRPr="00C71BB4">
        <w:rPr>
          <w:rFonts w:ascii="Arial" w:eastAsia="Arial" w:hAnsi="Arial" w:cs="Arial"/>
          <w:sz w:val="24"/>
          <w:szCs w:val="24"/>
          <w:lang w:val="es-ES" w:eastAsia="es-ES" w:bidi="es-ES"/>
        </w:rPr>
        <w:t xml:space="preserve"> que produce la documentación tramitada en ejercicio de sus funciones.</w:t>
      </w:r>
    </w:p>
    <w:p w14:paraId="1A2B3C3A" w14:textId="61EC2197" w:rsidR="00711626" w:rsidRPr="00C71BB4" w:rsidRDefault="00711626" w:rsidP="00B0654A">
      <w:pPr>
        <w:pStyle w:val="Prrafodelista"/>
        <w:numPr>
          <w:ilvl w:val="2"/>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C71BB4">
        <w:rPr>
          <w:rFonts w:ascii="Arial" w:eastAsia="Arial" w:hAnsi="Arial" w:cs="Arial"/>
          <w:b/>
          <w:sz w:val="24"/>
          <w:szCs w:val="24"/>
          <w:lang w:val="es-ES" w:eastAsia="es-ES" w:bidi="es-ES"/>
        </w:rPr>
        <w:t>Funciones acto administrativo.</w:t>
      </w:r>
      <w:r w:rsidRPr="00C71BB4">
        <w:rPr>
          <w:rFonts w:ascii="Arial" w:eastAsia="Arial" w:hAnsi="Arial" w:cs="Arial"/>
          <w:sz w:val="24"/>
          <w:szCs w:val="24"/>
          <w:lang w:val="es-ES" w:eastAsia="es-ES" w:bidi="es-ES"/>
        </w:rPr>
        <w:t xml:space="preserve"> Relación de acto administrativo que relaciona las funciones de la oficina.</w:t>
      </w:r>
    </w:p>
    <w:p w14:paraId="07B22C94" w14:textId="77777777" w:rsidR="00711626" w:rsidRPr="00711626" w:rsidRDefault="00711626" w:rsidP="00B0654A">
      <w:pPr>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4D23C190" w14:textId="43EE58F0" w:rsidR="00C71BB4" w:rsidRDefault="00C71BB4" w:rsidP="00B0654A">
      <w:pPr>
        <w:pStyle w:val="Prrafodelista"/>
        <w:numPr>
          <w:ilvl w:val="0"/>
          <w:numId w:val="13"/>
        </w:numPr>
        <w:autoSpaceDE w:val="0"/>
        <w:autoSpaceDN w:val="0"/>
        <w:adjustRightInd w:val="0"/>
        <w:spacing w:after="0" w:line="360" w:lineRule="auto"/>
        <w:ind w:left="567" w:right="1701"/>
        <w:jc w:val="both"/>
        <w:rPr>
          <w:rFonts w:ascii="Arial" w:eastAsia="Arial" w:hAnsi="Arial" w:cs="Arial"/>
          <w:b/>
          <w:sz w:val="24"/>
          <w:szCs w:val="24"/>
          <w:lang w:val="es-ES" w:eastAsia="es-ES" w:bidi="es-ES"/>
        </w:rPr>
      </w:pPr>
      <w:r>
        <w:rPr>
          <w:rFonts w:ascii="Arial" w:eastAsia="Arial" w:hAnsi="Arial" w:cs="Arial"/>
          <w:b/>
          <w:sz w:val="24"/>
          <w:szCs w:val="24"/>
          <w:lang w:val="es-ES" w:eastAsia="es-ES" w:bidi="es-ES"/>
        </w:rPr>
        <w:t>Código</w:t>
      </w:r>
    </w:p>
    <w:p w14:paraId="29D6CE93" w14:textId="77777777" w:rsidR="00737AA5" w:rsidRDefault="00737AA5" w:rsidP="00B0654A">
      <w:pPr>
        <w:pStyle w:val="Prrafodelista"/>
        <w:autoSpaceDE w:val="0"/>
        <w:autoSpaceDN w:val="0"/>
        <w:adjustRightInd w:val="0"/>
        <w:spacing w:after="0" w:line="360" w:lineRule="auto"/>
        <w:ind w:left="567" w:right="1701"/>
        <w:jc w:val="both"/>
        <w:rPr>
          <w:rFonts w:ascii="Arial" w:eastAsia="Arial" w:hAnsi="Arial" w:cs="Arial"/>
          <w:b/>
          <w:sz w:val="24"/>
          <w:szCs w:val="24"/>
          <w:lang w:val="es-ES" w:eastAsia="es-ES" w:bidi="es-ES"/>
        </w:rPr>
      </w:pPr>
    </w:p>
    <w:p w14:paraId="46936770" w14:textId="77777777" w:rsidR="00C71BB4" w:rsidRPr="00C71BB4" w:rsidRDefault="00711626" w:rsidP="00B0654A">
      <w:pPr>
        <w:pStyle w:val="Prrafodelista"/>
        <w:numPr>
          <w:ilvl w:val="2"/>
          <w:numId w:val="13"/>
        </w:numPr>
        <w:autoSpaceDE w:val="0"/>
        <w:autoSpaceDN w:val="0"/>
        <w:adjustRightInd w:val="0"/>
        <w:spacing w:after="0" w:line="360" w:lineRule="auto"/>
        <w:ind w:right="1701"/>
        <w:jc w:val="both"/>
        <w:rPr>
          <w:rFonts w:ascii="Arial" w:eastAsia="Arial" w:hAnsi="Arial" w:cs="Arial"/>
          <w:b/>
          <w:sz w:val="24"/>
          <w:szCs w:val="24"/>
          <w:lang w:val="es-ES" w:eastAsia="es-ES" w:bidi="es-ES"/>
        </w:rPr>
      </w:pPr>
      <w:r w:rsidRPr="00C71BB4">
        <w:rPr>
          <w:rFonts w:ascii="Arial" w:eastAsia="Arial" w:hAnsi="Arial" w:cs="Arial"/>
          <w:b/>
          <w:sz w:val="24"/>
          <w:szCs w:val="24"/>
          <w:lang w:val="es-ES" w:eastAsia="es-ES" w:bidi="es-ES"/>
        </w:rPr>
        <w:t>Dependencia</w:t>
      </w:r>
      <w:r w:rsidR="00723FA5" w:rsidRPr="00C71BB4">
        <w:rPr>
          <w:rFonts w:ascii="Arial" w:eastAsia="Arial" w:hAnsi="Arial" w:cs="Arial"/>
          <w:b/>
          <w:sz w:val="24"/>
          <w:szCs w:val="24"/>
          <w:lang w:val="es-ES" w:eastAsia="es-ES" w:bidi="es-ES"/>
        </w:rPr>
        <w:t>:</w:t>
      </w:r>
      <w:r w:rsidRPr="00C71BB4">
        <w:rPr>
          <w:rFonts w:ascii="Arial" w:eastAsia="Arial" w:hAnsi="Arial" w:cs="Arial"/>
          <w:sz w:val="24"/>
          <w:szCs w:val="24"/>
          <w:lang w:val="es-ES" w:eastAsia="es-ES" w:bidi="es-ES"/>
        </w:rPr>
        <w:t xml:space="preserve"> Sistema que identifica de la depen</w:t>
      </w:r>
      <w:r w:rsidR="00723FA5" w:rsidRPr="00C71BB4">
        <w:rPr>
          <w:rFonts w:ascii="Arial" w:eastAsia="Arial" w:hAnsi="Arial" w:cs="Arial"/>
          <w:sz w:val="24"/>
          <w:szCs w:val="24"/>
          <w:lang w:val="es-ES" w:eastAsia="es-ES" w:bidi="es-ES"/>
        </w:rPr>
        <w:t>dencia productora de documentos.</w:t>
      </w:r>
    </w:p>
    <w:p w14:paraId="60E5718C" w14:textId="77777777" w:rsidR="00C71BB4" w:rsidRPr="00C71BB4" w:rsidRDefault="00711626" w:rsidP="00B0654A">
      <w:pPr>
        <w:pStyle w:val="Prrafodelista"/>
        <w:numPr>
          <w:ilvl w:val="2"/>
          <w:numId w:val="13"/>
        </w:numPr>
        <w:autoSpaceDE w:val="0"/>
        <w:autoSpaceDN w:val="0"/>
        <w:adjustRightInd w:val="0"/>
        <w:spacing w:after="0" w:line="360" w:lineRule="auto"/>
        <w:ind w:right="1701"/>
        <w:jc w:val="both"/>
        <w:rPr>
          <w:rFonts w:ascii="Arial" w:eastAsia="Arial" w:hAnsi="Arial" w:cs="Arial"/>
          <w:b/>
          <w:sz w:val="24"/>
          <w:szCs w:val="24"/>
          <w:lang w:val="es-ES" w:eastAsia="es-ES" w:bidi="es-ES"/>
        </w:rPr>
      </w:pPr>
      <w:r w:rsidRPr="00C71BB4">
        <w:rPr>
          <w:rFonts w:ascii="Arial" w:eastAsia="Arial" w:hAnsi="Arial" w:cs="Arial"/>
          <w:b/>
          <w:sz w:val="24"/>
          <w:szCs w:val="24"/>
          <w:lang w:val="es-ES" w:eastAsia="es-ES" w:bidi="es-ES"/>
        </w:rPr>
        <w:lastRenderedPageBreak/>
        <w:t>Serie</w:t>
      </w:r>
      <w:r w:rsidR="00723FA5" w:rsidRPr="00C71BB4">
        <w:rPr>
          <w:rFonts w:ascii="Arial" w:eastAsia="Arial" w:hAnsi="Arial" w:cs="Arial"/>
          <w:b/>
          <w:sz w:val="24"/>
          <w:szCs w:val="24"/>
          <w:lang w:val="es-ES" w:eastAsia="es-ES" w:bidi="es-ES"/>
        </w:rPr>
        <w:t>:</w:t>
      </w:r>
      <w:r w:rsidRPr="00C71BB4">
        <w:rPr>
          <w:rFonts w:ascii="Arial" w:eastAsia="Arial" w:hAnsi="Arial" w:cs="Arial"/>
          <w:sz w:val="24"/>
          <w:szCs w:val="24"/>
          <w:lang w:val="es-ES" w:eastAsia="es-ES" w:bidi="es-ES"/>
        </w:rPr>
        <w:t xml:space="preserve"> Código que identifica la serie, el cual responde al Sistema de Clasificación orgánico-funcional documental, establecido por </w:t>
      </w:r>
      <w:r w:rsidR="00723FA5" w:rsidRPr="00C71BB4">
        <w:rPr>
          <w:rFonts w:ascii="Arial" w:eastAsia="Arial" w:hAnsi="Arial" w:cs="Arial"/>
          <w:sz w:val="24"/>
          <w:szCs w:val="24"/>
          <w:lang w:val="es-ES" w:eastAsia="es-ES" w:bidi="es-ES"/>
        </w:rPr>
        <w:t>Aguas del Huila.</w:t>
      </w:r>
    </w:p>
    <w:p w14:paraId="13B5FB70" w14:textId="11A42328" w:rsidR="00C71BB4" w:rsidRPr="00C71BB4" w:rsidRDefault="00C71BB4" w:rsidP="00B0654A">
      <w:pPr>
        <w:pStyle w:val="Prrafodelista"/>
        <w:numPr>
          <w:ilvl w:val="2"/>
          <w:numId w:val="13"/>
        </w:numPr>
        <w:autoSpaceDE w:val="0"/>
        <w:autoSpaceDN w:val="0"/>
        <w:adjustRightInd w:val="0"/>
        <w:spacing w:after="0" w:line="360" w:lineRule="auto"/>
        <w:ind w:right="1701"/>
        <w:jc w:val="both"/>
        <w:rPr>
          <w:rFonts w:ascii="Arial" w:eastAsia="Arial" w:hAnsi="Arial" w:cs="Arial"/>
          <w:b/>
          <w:sz w:val="24"/>
          <w:szCs w:val="24"/>
          <w:lang w:val="es-ES" w:eastAsia="es-ES" w:bidi="es-ES"/>
        </w:rPr>
      </w:pPr>
      <w:r w:rsidRPr="00774B84">
        <w:rPr>
          <w:rFonts w:ascii="Arial" w:eastAsia="Arial" w:hAnsi="Arial" w:cs="Arial"/>
          <w:b/>
          <w:sz w:val="24"/>
          <w:szCs w:val="24"/>
          <w:lang w:val="es-ES" w:eastAsia="es-ES" w:bidi="es-ES"/>
        </w:rPr>
        <w:t>S</w:t>
      </w:r>
      <w:r w:rsidR="00711626" w:rsidRPr="00C71BB4">
        <w:rPr>
          <w:rFonts w:ascii="Arial" w:eastAsia="Arial" w:hAnsi="Arial" w:cs="Arial"/>
          <w:b/>
          <w:sz w:val="24"/>
          <w:szCs w:val="24"/>
          <w:lang w:val="es-ES" w:eastAsia="es-ES" w:bidi="es-ES"/>
        </w:rPr>
        <w:t>ubserie:</w:t>
      </w:r>
      <w:r w:rsidR="00711626" w:rsidRPr="00C71BB4">
        <w:rPr>
          <w:rFonts w:ascii="Arial" w:eastAsia="Arial" w:hAnsi="Arial" w:cs="Arial"/>
          <w:sz w:val="24"/>
          <w:szCs w:val="24"/>
          <w:lang w:val="es-ES" w:eastAsia="es-ES" w:bidi="es-ES"/>
        </w:rPr>
        <w:t xml:space="preserve"> Código que identifica la subseries respectivas, el cual responde al Sistema de Clasificación orgánico-funcional documental, establecido por </w:t>
      </w:r>
      <w:r w:rsidR="00723FA5" w:rsidRPr="00C71BB4">
        <w:rPr>
          <w:rFonts w:ascii="Arial" w:eastAsia="Arial" w:hAnsi="Arial" w:cs="Arial"/>
          <w:sz w:val="24"/>
          <w:szCs w:val="24"/>
          <w:lang w:val="es-ES" w:eastAsia="es-ES" w:bidi="es-ES"/>
        </w:rPr>
        <w:t>la Entidad.</w:t>
      </w:r>
      <w:r w:rsidRPr="00C71BB4">
        <w:rPr>
          <w:sz w:val="18"/>
        </w:rPr>
        <w:t xml:space="preserve"> </w:t>
      </w:r>
    </w:p>
    <w:p w14:paraId="477BB0A2" w14:textId="77777777" w:rsidR="00C71BB4" w:rsidRPr="00C71BB4" w:rsidRDefault="00C71BB4" w:rsidP="00B0654A">
      <w:pPr>
        <w:pStyle w:val="Prrafodelista"/>
        <w:spacing w:line="360" w:lineRule="auto"/>
        <w:ind w:left="567" w:right="1701"/>
        <w:rPr>
          <w:rFonts w:ascii="Arial" w:eastAsia="Arial" w:hAnsi="Arial" w:cs="Arial"/>
          <w:b/>
          <w:sz w:val="24"/>
          <w:szCs w:val="24"/>
          <w:lang w:val="es-ES" w:eastAsia="es-ES" w:bidi="es-ES"/>
        </w:rPr>
      </w:pPr>
    </w:p>
    <w:p w14:paraId="3DFE2C7A" w14:textId="15405ACB" w:rsidR="00C71BB4" w:rsidRPr="00774B84" w:rsidRDefault="00272204" w:rsidP="00B0654A">
      <w:pPr>
        <w:pStyle w:val="Prrafodelista"/>
        <w:numPr>
          <w:ilvl w:val="0"/>
          <w:numId w:val="13"/>
        </w:numPr>
        <w:autoSpaceDE w:val="0"/>
        <w:autoSpaceDN w:val="0"/>
        <w:adjustRightInd w:val="0"/>
        <w:spacing w:after="0" w:line="360" w:lineRule="auto"/>
        <w:ind w:left="567" w:right="1701"/>
        <w:jc w:val="both"/>
        <w:rPr>
          <w:rFonts w:ascii="Arial" w:eastAsia="Arial" w:hAnsi="Arial" w:cs="Arial"/>
          <w:b/>
          <w:sz w:val="24"/>
          <w:szCs w:val="24"/>
          <w:lang w:val="es-ES" w:eastAsia="es-ES" w:bidi="es-ES"/>
        </w:rPr>
      </w:pPr>
      <w:r w:rsidRPr="00774B84">
        <w:rPr>
          <w:rFonts w:ascii="Arial" w:eastAsia="Arial" w:hAnsi="Arial" w:cs="Arial"/>
          <w:b/>
          <w:sz w:val="24"/>
          <w:szCs w:val="24"/>
          <w:lang w:val="es-ES" w:eastAsia="es-ES" w:bidi="es-ES"/>
        </w:rPr>
        <w:t>Tipo Documental:</w:t>
      </w:r>
      <w:r w:rsidRPr="00774B84">
        <w:rPr>
          <w:rFonts w:ascii="Arial" w:eastAsia="Arial" w:hAnsi="Arial" w:cs="Arial"/>
          <w:sz w:val="24"/>
          <w:szCs w:val="24"/>
          <w:lang w:val="es-ES" w:eastAsia="es-ES" w:bidi="es-ES"/>
        </w:rPr>
        <w:t xml:space="preserve"> Unidad documental simple originada en una actividad administrativa, con diagramación, formato y contenido distintivos que sirven como elementos para clasificarla, describirla y asignarle categoría diplomática. Son ejemplos de tipos documentales, entre otros, una comunicación, un informe, un acta, una póliza</w:t>
      </w:r>
    </w:p>
    <w:p w14:paraId="61855D36" w14:textId="77777777" w:rsidR="00C71BB4" w:rsidRPr="00C71BB4" w:rsidRDefault="00C71BB4" w:rsidP="00B0654A">
      <w:pPr>
        <w:pStyle w:val="Prrafodelista"/>
        <w:spacing w:line="360" w:lineRule="auto"/>
        <w:ind w:left="567" w:right="1701"/>
        <w:rPr>
          <w:rFonts w:ascii="Arial" w:eastAsia="Arial" w:hAnsi="Arial" w:cs="Arial"/>
          <w:b/>
          <w:sz w:val="24"/>
          <w:szCs w:val="24"/>
          <w:lang w:val="es-ES" w:eastAsia="es-ES" w:bidi="es-ES"/>
        </w:rPr>
      </w:pPr>
    </w:p>
    <w:p w14:paraId="54B1D924" w14:textId="5739DE5F" w:rsidR="00C71BB4" w:rsidRPr="00774B84" w:rsidRDefault="00272204" w:rsidP="00B0654A">
      <w:pPr>
        <w:pStyle w:val="Prrafodelista"/>
        <w:numPr>
          <w:ilvl w:val="0"/>
          <w:numId w:val="13"/>
        </w:num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774B84">
        <w:rPr>
          <w:rFonts w:ascii="Arial" w:eastAsia="Arial" w:hAnsi="Arial" w:cs="Arial"/>
          <w:b/>
          <w:sz w:val="24"/>
          <w:szCs w:val="24"/>
          <w:lang w:val="es-ES" w:eastAsia="es-ES" w:bidi="es-ES"/>
        </w:rPr>
        <w:t>Retención.</w:t>
      </w:r>
      <w:r w:rsidRPr="00774B84">
        <w:rPr>
          <w:rFonts w:ascii="Arial" w:eastAsia="Arial" w:hAnsi="Arial" w:cs="Arial"/>
          <w:sz w:val="24"/>
          <w:szCs w:val="24"/>
          <w:lang w:val="es-ES" w:eastAsia="es-ES" w:bidi="es-ES"/>
        </w:rPr>
        <w:t xml:space="preserve"> Plazo en términos de años en que los documentos deben permanecer en el Archivo de Gestión y en el Archivo Central, de acuerdo al análisis de valoración documental primaria.</w:t>
      </w:r>
    </w:p>
    <w:p w14:paraId="45E40FF2" w14:textId="77777777" w:rsidR="00C71BB4" w:rsidRPr="00C71BB4" w:rsidRDefault="00C71BB4" w:rsidP="00B0654A">
      <w:pPr>
        <w:pStyle w:val="Prrafodelista"/>
        <w:spacing w:line="360" w:lineRule="auto"/>
        <w:ind w:left="567" w:right="1701"/>
        <w:rPr>
          <w:rFonts w:ascii="Arial" w:eastAsia="Arial" w:hAnsi="Arial" w:cs="Arial"/>
          <w:b/>
          <w:sz w:val="24"/>
          <w:szCs w:val="24"/>
          <w:lang w:val="es-ES" w:eastAsia="es-ES" w:bidi="es-ES"/>
        </w:rPr>
      </w:pPr>
    </w:p>
    <w:p w14:paraId="345943A9" w14:textId="1C0EACD2" w:rsidR="00C71BB4" w:rsidRPr="00B0654A"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B0654A">
        <w:rPr>
          <w:rFonts w:ascii="Arial" w:eastAsia="Arial" w:hAnsi="Arial" w:cs="Arial"/>
          <w:b/>
          <w:sz w:val="24"/>
          <w:szCs w:val="24"/>
          <w:lang w:val="es-ES" w:eastAsia="es-ES" w:bidi="es-ES"/>
        </w:rPr>
        <w:t>Archivo de Gestión:</w:t>
      </w:r>
      <w:r w:rsidRPr="00B0654A">
        <w:rPr>
          <w:rFonts w:ascii="Arial" w:eastAsia="Arial" w:hAnsi="Arial" w:cs="Arial"/>
          <w:sz w:val="24"/>
          <w:szCs w:val="24"/>
          <w:lang w:val="es-ES" w:eastAsia="es-ES" w:bidi="es-ES"/>
        </w:rPr>
        <w:t xml:space="preserve"> Tiempos de retención definido donde se reúne la documentación en trámite en busca de solución a los asuntos iniciados, sometida a continua utilización y consulta administrativa por las mismas dependencias u otras que la soliciten.</w:t>
      </w:r>
    </w:p>
    <w:p w14:paraId="460689CE" w14:textId="688A5041" w:rsidR="00C71BB4" w:rsidRPr="00B0654A"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B0654A">
        <w:rPr>
          <w:rFonts w:ascii="Arial" w:eastAsia="Arial" w:hAnsi="Arial" w:cs="Arial"/>
          <w:b/>
          <w:sz w:val="24"/>
          <w:szCs w:val="24"/>
          <w:lang w:val="es-ES" w:eastAsia="es-ES" w:bidi="es-ES"/>
        </w:rPr>
        <w:t xml:space="preserve">Archivo Central: </w:t>
      </w:r>
      <w:r w:rsidRPr="00B0654A">
        <w:rPr>
          <w:rFonts w:ascii="Arial" w:eastAsia="Arial" w:hAnsi="Arial" w:cs="Arial"/>
          <w:sz w:val="24"/>
          <w:szCs w:val="24"/>
          <w:lang w:val="es-ES" w:eastAsia="es-ES" w:bidi="es-ES"/>
        </w:rPr>
        <w:t>Tiempo de retención, unidad administrativa donde se agrupan los documentos transferidos una vez finalizado su trámite, pero que siguen estando vigentes y pueden ser objeto de consulta por otras entidades y particulares en general.</w:t>
      </w:r>
    </w:p>
    <w:p w14:paraId="4B6CAA69" w14:textId="77777777" w:rsidR="00E9247B" w:rsidRDefault="00E9247B" w:rsidP="00B0654A">
      <w:pPr>
        <w:pStyle w:val="Prrafodelista"/>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0F2375EA" w14:textId="3865958D" w:rsidR="00C71BB4" w:rsidRPr="00C71BB4" w:rsidRDefault="00272204" w:rsidP="00B0654A">
      <w:pPr>
        <w:pStyle w:val="Prrafodelista"/>
        <w:numPr>
          <w:ilvl w:val="0"/>
          <w:numId w:val="13"/>
        </w:numPr>
        <w:autoSpaceDE w:val="0"/>
        <w:autoSpaceDN w:val="0"/>
        <w:adjustRightInd w:val="0"/>
        <w:spacing w:after="0" w:line="360" w:lineRule="auto"/>
        <w:ind w:left="567" w:right="1701"/>
        <w:jc w:val="both"/>
        <w:rPr>
          <w:rFonts w:ascii="Arial" w:eastAsia="Arial" w:hAnsi="Arial" w:cs="Arial"/>
          <w:sz w:val="24"/>
          <w:szCs w:val="24"/>
          <w:lang w:val="es-ES" w:eastAsia="es-ES" w:bidi="es-ES"/>
        </w:rPr>
      </w:pPr>
      <w:r w:rsidRPr="00C71BB4">
        <w:rPr>
          <w:rFonts w:ascii="Arial" w:eastAsia="Arial" w:hAnsi="Arial" w:cs="Arial"/>
          <w:b/>
          <w:sz w:val="24"/>
          <w:szCs w:val="24"/>
          <w:lang w:val="es-ES" w:eastAsia="es-ES" w:bidi="es-ES"/>
        </w:rPr>
        <w:t>Soporte:</w:t>
      </w:r>
      <w:r w:rsidRPr="00C71BB4">
        <w:rPr>
          <w:rFonts w:ascii="Arial" w:eastAsia="Arial" w:hAnsi="Arial" w:cs="Arial"/>
          <w:sz w:val="24"/>
          <w:szCs w:val="24"/>
          <w:lang w:val="es-ES" w:eastAsia="es-ES" w:bidi="es-ES"/>
        </w:rPr>
        <w:t xml:space="preserve"> Casilla en la que se registra por cada tipo de documento cual va a ser el soporte en el que se contendrá el tipo documental.</w:t>
      </w:r>
    </w:p>
    <w:p w14:paraId="5E6F3CDE" w14:textId="77777777" w:rsidR="00C71BB4" w:rsidRPr="00C71BB4" w:rsidRDefault="00C71BB4" w:rsidP="00B0654A">
      <w:pPr>
        <w:pStyle w:val="Prrafodelista"/>
        <w:spacing w:line="360" w:lineRule="auto"/>
        <w:ind w:left="567" w:right="1701"/>
        <w:rPr>
          <w:rFonts w:ascii="Arial" w:eastAsia="Arial" w:hAnsi="Arial" w:cs="Arial"/>
          <w:b/>
          <w:sz w:val="24"/>
          <w:szCs w:val="24"/>
          <w:lang w:val="es-ES" w:eastAsia="es-ES" w:bidi="es-ES"/>
        </w:rPr>
      </w:pPr>
    </w:p>
    <w:p w14:paraId="7169B734" w14:textId="6845D957" w:rsidR="00C71BB4" w:rsidRPr="00B0654A"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B0654A">
        <w:rPr>
          <w:rFonts w:ascii="Arial" w:eastAsia="Arial" w:hAnsi="Arial" w:cs="Arial"/>
          <w:b/>
          <w:sz w:val="24"/>
          <w:szCs w:val="24"/>
          <w:lang w:val="es-ES" w:eastAsia="es-ES" w:bidi="es-ES"/>
        </w:rPr>
        <w:t>Disposición final</w:t>
      </w:r>
      <w:r w:rsidRPr="00B0654A">
        <w:rPr>
          <w:rFonts w:ascii="Arial" w:eastAsia="Arial" w:hAnsi="Arial" w:cs="Arial"/>
          <w:sz w:val="24"/>
          <w:szCs w:val="24"/>
          <w:lang w:val="es-ES" w:eastAsia="es-ES" w:bidi="es-ES"/>
        </w:rPr>
        <w:t xml:space="preserve">. Hace referencia a la tercera etapa del ciclo vital, resultado de la valoración secundaria con miras a la decisión sobre la documentación </w:t>
      </w:r>
      <w:r w:rsidRPr="00B0654A">
        <w:rPr>
          <w:rFonts w:ascii="Arial" w:eastAsia="Arial" w:hAnsi="Arial" w:cs="Arial"/>
          <w:sz w:val="24"/>
          <w:szCs w:val="24"/>
          <w:lang w:val="es-ES" w:eastAsia="es-ES" w:bidi="es-ES"/>
        </w:rPr>
        <w:lastRenderedPageBreak/>
        <w:t>para su conservación total, eliminación, selección por muestreo y/o microfilmación.</w:t>
      </w:r>
    </w:p>
    <w:p w14:paraId="3855DA1C" w14:textId="6EEA92DB" w:rsidR="00272204"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C71BB4">
        <w:rPr>
          <w:rFonts w:ascii="Arial" w:eastAsia="Arial" w:hAnsi="Arial" w:cs="Arial"/>
          <w:b/>
          <w:sz w:val="24"/>
          <w:szCs w:val="24"/>
          <w:lang w:val="es-ES" w:eastAsia="es-ES" w:bidi="es-ES"/>
        </w:rPr>
        <w:t>Conservación Total. (CT)</w:t>
      </w:r>
      <w:r w:rsidRPr="00C71BB4">
        <w:rPr>
          <w:rFonts w:ascii="Arial" w:eastAsia="Arial" w:hAnsi="Arial" w:cs="Arial"/>
          <w:sz w:val="24"/>
          <w:szCs w:val="24"/>
          <w:lang w:val="es-ES" w:eastAsia="es-ES" w:bidi="es-ES"/>
        </w:rPr>
        <w:t xml:space="preserve"> Aplica a aquellos documentos que tienen valor permanente, es decir, los que por disposición legal o por su contenido informan sobre el origen, desarrollo, estructura, procedimientos y políticas de la entidad, convirtiéndose en testimonio </w:t>
      </w:r>
      <w:r w:rsidR="009A6AC4" w:rsidRPr="00C71BB4">
        <w:rPr>
          <w:rFonts w:ascii="Arial" w:eastAsia="Arial" w:hAnsi="Arial" w:cs="Arial"/>
          <w:sz w:val="24"/>
          <w:szCs w:val="24"/>
          <w:lang w:val="es-ES" w:eastAsia="es-ES" w:bidi="es-ES"/>
        </w:rPr>
        <w:t>de su actividad y trascendencia</w:t>
      </w:r>
    </w:p>
    <w:p w14:paraId="3810C8A8" w14:textId="77777777" w:rsidR="00B0654A" w:rsidRDefault="00B0654A" w:rsidP="00B0654A">
      <w:pPr>
        <w:pStyle w:val="Prrafodelista"/>
        <w:autoSpaceDE w:val="0"/>
        <w:autoSpaceDN w:val="0"/>
        <w:adjustRightInd w:val="0"/>
        <w:spacing w:after="0" w:line="360" w:lineRule="auto"/>
        <w:ind w:left="1080" w:right="1701"/>
        <w:jc w:val="both"/>
        <w:rPr>
          <w:rFonts w:ascii="Arial" w:eastAsia="Arial" w:hAnsi="Arial" w:cs="Arial"/>
          <w:sz w:val="24"/>
          <w:szCs w:val="24"/>
          <w:lang w:val="es-ES" w:eastAsia="es-ES" w:bidi="es-ES"/>
        </w:rPr>
      </w:pPr>
    </w:p>
    <w:p w14:paraId="3043C0AA" w14:textId="76EE9A7D" w:rsidR="00272204" w:rsidRPr="00B0654A"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b/>
          <w:sz w:val="24"/>
          <w:szCs w:val="24"/>
          <w:lang w:val="es-ES" w:eastAsia="es-ES" w:bidi="es-ES"/>
        </w:rPr>
      </w:pPr>
      <w:r w:rsidRPr="00B0654A">
        <w:rPr>
          <w:rFonts w:ascii="Arial" w:eastAsia="Arial" w:hAnsi="Arial" w:cs="Arial"/>
          <w:b/>
          <w:sz w:val="24"/>
          <w:szCs w:val="24"/>
          <w:lang w:val="es-ES" w:eastAsia="es-ES" w:bidi="es-ES"/>
        </w:rPr>
        <w:t>Eliminación. (E)</w:t>
      </w:r>
      <w:r w:rsidRPr="00B0654A">
        <w:rPr>
          <w:rFonts w:ascii="Arial" w:eastAsia="Arial" w:hAnsi="Arial" w:cs="Arial"/>
          <w:sz w:val="24"/>
          <w:szCs w:val="24"/>
          <w:lang w:val="es-ES" w:eastAsia="es-ES" w:bidi="es-ES"/>
        </w:rPr>
        <w:t xml:space="preserve"> Proceso mediante el cual se destruyen los documentos que han perdido su valor administrativo, legal o fiscal, que no poseen ningún valor histórico o relevancia para la investigación.</w:t>
      </w:r>
    </w:p>
    <w:p w14:paraId="16E6FADB" w14:textId="77777777" w:rsidR="00B0654A" w:rsidRPr="00B0654A" w:rsidRDefault="00B0654A" w:rsidP="00B0654A">
      <w:pPr>
        <w:pStyle w:val="Prrafodelista"/>
        <w:rPr>
          <w:rFonts w:ascii="Arial" w:eastAsia="Arial" w:hAnsi="Arial" w:cs="Arial"/>
          <w:b/>
          <w:sz w:val="24"/>
          <w:szCs w:val="24"/>
          <w:lang w:val="es-ES" w:eastAsia="es-ES" w:bidi="es-ES"/>
        </w:rPr>
      </w:pPr>
    </w:p>
    <w:p w14:paraId="7CB9375E" w14:textId="7C19EB39" w:rsidR="00272204"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272204">
        <w:rPr>
          <w:rFonts w:ascii="Arial" w:eastAsia="Arial" w:hAnsi="Arial" w:cs="Arial"/>
          <w:b/>
          <w:sz w:val="24"/>
          <w:szCs w:val="24"/>
          <w:lang w:val="es-ES" w:eastAsia="es-ES" w:bidi="es-ES"/>
        </w:rPr>
        <w:t>Selección. (S)</w:t>
      </w:r>
      <w:r w:rsidRPr="00272204">
        <w:rPr>
          <w:rFonts w:ascii="Arial" w:eastAsia="Arial" w:hAnsi="Arial" w:cs="Arial"/>
          <w:sz w:val="24"/>
          <w:szCs w:val="24"/>
          <w:lang w:val="es-ES" w:eastAsia="es-ES" w:bidi="es-ES"/>
        </w:rPr>
        <w:t xml:space="preserve"> Proceso mediante el cual se determina la conservación parcial de algunos documentos que por carácter cualitativo, representativo o especial deben se conservarse integralmente de un conjunto que es eliminado.</w:t>
      </w:r>
    </w:p>
    <w:p w14:paraId="0C3D82A2" w14:textId="77777777" w:rsidR="00B0654A" w:rsidRPr="00B0654A" w:rsidRDefault="00B0654A" w:rsidP="00B0654A">
      <w:pPr>
        <w:pStyle w:val="Prrafodelista"/>
        <w:rPr>
          <w:rFonts w:ascii="Arial" w:eastAsia="Arial" w:hAnsi="Arial" w:cs="Arial"/>
          <w:sz w:val="24"/>
          <w:szCs w:val="24"/>
          <w:lang w:val="es-ES" w:eastAsia="es-ES" w:bidi="es-ES"/>
        </w:rPr>
      </w:pPr>
    </w:p>
    <w:p w14:paraId="06B77441" w14:textId="1749554B" w:rsidR="001A526C" w:rsidRPr="00B0654A" w:rsidRDefault="00272204" w:rsidP="00B0654A">
      <w:pPr>
        <w:pStyle w:val="Prrafodelista"/>
        <w:numPr>
          <w:ilvl w:val="1"/>
          <w:numId w:val="13"/>
        </w:numPr>
        <w:autoSpaceDE w:val="0"/>
        <w:autoSpaceDN w:val="0"/>
        <w:adjustRightInd w:val="0"/>
        <w:spacing w:after="0" w:line="360" w:lineRule="auto"/>
        <w:ind w:right="1701"/>
        <w:jc w:val="both"/>
        <w:rPr>
          <w:rFonts w:ascii="Arial" w:eastAsia="Arial" w:hAnsi="Arial" w:cs="Arial"/>
          <w:sz w:val="24"/>
          <w:szCs w:val="24"/>
          <w:lang w:val="es-ES" w:eastAsia="es-ES" w:bidi="es-ES"/>
        </w:rPr>
      </w:pPr>
      <w:r w:rsidRPr="00B0654A">
        <w:rPr>
          <w:rFonts w:ascii="Arial" w:eastAsia="Arial" w:hAnsi="Arial" w:cs="Arial"/>
          <w:b/>
          <w:sz w:val="24"/>
          <w:szCs w:val="24"/>
          <w:lang w:val="es-ES" w:eastAsia="es-ES" w:bidi="es-ES"/>
        </w:rPr>
        <w:t>Reprografía (R)</w:t>
      </w:r>
      <w:r w:rsidRPr="00B0654A">
        <w:rPr>
          <w:rFonts w:ascii="Arial" w:eastAsia="Arial" w:hAnsi="Arial" w:cs="Arial"/>
          <w:sz w:val="24"/>
          <w:szCs w:val="24"/>
          <w:lang w:val="es-ES" w:eastAsia="es-ES" w:bidi="es-ES"/>
        </w:rPr>
        <w:t xml:space="preserve"> Proceso mediante el cual se utilizan técnicas de reproducción de los documentos. Puede ser Microfilmación o digitalización. La Reprografía aplica en algunos casos como copia de seguridad a documentos de conservación total o mecanismo de copia a documentos que serán eliminados en su soporte original.</w:t>
      </w:r>
    </w:p>
    <w:p w14:paraId="47017948" w14:textId="77777777" w:rsidR="009A6AC4" w:rsidRPr="00272204" w:rsidRDefault="009A6AC4" w:rsidP="00B0654A">
      <w:pPr>
        <w:pStyle w:val="Prrafodelista"/>
        <w:autoSpaceDE w:val="0"/>
        <w:autoSpaceDN w:val="0"/>
        <w:adjustRightInd w:val="0"/>
        <w:spacing w:after="0" w:line="360" w:lineRule="auto"/>
        <w:ind w:left="567" w:right="1701"/>
        <w:jc w:val="both"/>
        <w:rPr>
          <w:rFonts w:ascii="Arial" w:eastAsia="Arial" w:hAnsi="Arial" w:cs="Arial"/>
          <w:sz w:val="24"/>
          <w:szCs w:val="24"/>
          <w:lang w:val="es-ES" w:eastAsia="es-ES" w:bidi="es-ES"/>
        </w:rPr>
      </w:pPr>
    </w:p>
    <w:p w14:paraId="7FB0A2A9" w14:textId="0BDF6B75" w:rsidR="008A231D" w:rsidRPr="001C0380" w:rsidRDefault="001C0380" w:rsidP="00B0654A">
      <w:pPr>
        <w:pStyle w:val="Prrafodelista"/>
        <w:numPr>
          <w:ilvl w:val="0"/>
          <w:numId w:val="13"/>
        </w:numPr>
        <w:autoSpaceDE w:val="0"/>
        <w:autoSpaceDN w:val="0"/>
        <w:adjustRightInd w:val="0"/>
        <w:spacing w:after="0" w:line="360" w:lineRule="auto"/>
        <w:ind w:left="567" w:right="1701"/>
        <w:jc w:val="both"/>
        <w:rPr>
          <w:rFonts w:ascii="Arial" w:hAnsi="Arial" w:cs="Arial"/>
          <w:sz w:val="24"/>
          <w:szCs w:val="24"/>
        </w:rPr>
      </w:pPr>
      <w:r w:rsidRPr="001C0380">
        <w:rPr>
          <w:rFonts w:ascii="Arial" w:hAnsi="Arial" w:cs="Arial"/>
          <w:b/>
          <w:sz w:val="24"/>
          <w:szCs w:val="24"/>
        </w:rPr>
        <w:t>Procedimiento</w:t>
      </w:r>
      <w:r w:rsidRPr="001C0380">
        <w:rPr>
          <w:rFonts w:ascii="Arial" w:hAnsi="Arial" w:cs="Arial"/>
          <w:sz w:val="24"/>
          <w:szCs w:val="24"/>
        </w:rPr>
        <w:t>. Información adicional sobre la aplicación de plazos de conservación, transferencias documentales y disposición final definidos para la serie.</w:t>
      </w:r>
    </w:p>
    <w:p w14:paraId="32AFC17B" w14:textId="04976168" w:rsidR="008D02D8" w:rsidRDefault="008D02D8" w:rsidP="00B0654A">
      <w:pPr>
        <w:autoSpaceDE w:val="0"/>
        <w:autoSpaceDN w:val="0"/>
        <w:adjustRightInd w:val="0"/>
        <w:spacing w:after="0" w:line="360" w:lineRule="auto"/>
        <w:ind w:left="567" w:right="1701"/>
        <w:jc w:val="both"/>
        <w:rPr>
          <w:rFonts w:ascii="Arial" w:hAnsi="Arial" w:cs="Arial"/>
          <w:b/>
          <w:sz w:val="24"/>
          <w:szCs w:val="24"/>
        </w:rPr>
      </w:pPr>
    </w:p>
    <w:p w14:paraId="2FAB3606" w14:textId="77777777" w:rsidR="00D3726F" w:rsidRDefault="00D3726F" w:rsidP="00B0654A">
      <w:pPr>
        <w:pStyle w:val="TableParagraph"/>
        <w:spacing w:before="1" w:line="360" w:lineRule="auto"/>
        <w:rPr>
          <w:b/>
          <w:sz w:val="16"/>
        </w:rPr>
        <w:sectPr w:rsidR="00D3726F" w:rsidSect="006C7D34">
          <w:headerReference w:type="default" r:id="rId10"/>
          <w:headerReference w:type="first" r:id="rId11"/>
          <w:pgSz w:w="12240" w:h="15840"/>
          <w:pgMar w:top="1026" w:right="40" w:bottom="1080" w:left="1200" w:header="426" w:footer="888" w:gutter="0"/>
          <w:cols w:space="720"/>
        </w:sectPr>
      </w:pPr>
    </w:p>
    <w:p w14:paraId="54FBBCBE" w14:textId="3CA952A4" w:rsidR="00FC0CBC" w:rsidRDefault="00FC0CBC" w:rsidP="00B0654A">
      <w:pPr>
        <w:pStyle w:val="Ttulo3"/>
        <w:jc w:val="center"/>
      </w:pPr>
      <w:r>
        <w:lastRenderedPageBreak/>
        <w:t>ANEXO No. 1</w:t>
      </w:r>
    </w:p>
    <w:p w14:paraId="5884AA66" w14:textId="77777777" w:rsidR="00FC0CBC" w:rsidRDefault="00FC0CBC" w:rsidP="00B0654A">
      <w:pPr>
        <w:spacing w:line="240" w:lineRule="auto"/>
        <w:jc w:val="center"/>
        <w:rPr>
          <w:b/>
        </w:rPr>
      </w:pPr>
      <w:r>
        <w:rPr>
          <w:b/>
        </w:rPr>
        <w:t>TABLA DE RETENCION DOCUMENTAL</w:t>
      </w:r>
    </w:p>
    <w:tbl>
      <w:tblPr>
        <w:tblW w:w="13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7"/>
        <w:gridCol w:w="788"/>
        <w:gridCol w:w="4173"/>
        <w:gridCol w:w="709"/>
        <w:gridCol w:w="708"/>
        <w:gridCol w:w="851"/>
        <w:gridCol w:w="567"/>
        <w:gridCol w:w="567"/>
        <w:gridCol w:w="425"/>
        <w:gridCol w:w="425"/>
        <w:gridCol w:w="426"/>
        <w:gridCol w:w="425"/>
        <w:gridCol w:w="2551"/>
      </w:tblGrid>
      <w:tr w:rsidR="00FC0CBC" w:rsidRPr="00B0654A" w14:paraId="7787CCC1" w14:textId="77777777" w:rsidTr="00FC0CBC">
        <w:trPr>
          <w:cantSplit/>
          <w:tblHeader/>
        </w:trPr>
        <w:tc>
          <w:tcPr>
            <w:tcW w:w="6024" w:type="dxa"/>
            <w:gridSpan w:val="4"/>
            <w:vAlign w:val="center"/>
          </w:tcPr>
          <w:p w14:paraId="6D7D248E" w14:textId="77777777" w:rsidR="00FC0CBC" w:rsidRPr="00B0654A" w:rsidRDefault="00FC0CBC" w:rsidP="00B0654A">
            <w:pPr>
              <w:spacing w:line="360" w:lineRule="auto"/>
              <w:jc w:val="center"/>
              <w:rPr>
                <w:sz w:val="14"/>
              </w:rPr>
            </w:pPr>
          </w:p>
          <w:p w14:paraId="74F03D37" w14:textId="77777777" w:rsidR="00FC0CBC" w:rsidRPr="00B0654A" w:rsidRDefault="00FC0CBC" w:rsidP="00B0654A">
            <w:pPr>
              <w:spacing w:line="360" w:lineRule="auto"/>
              <w:jc w:val="center"/>
              <w:rPr>
                <w:sz w:val="14"/>
              </w:rPr>
            </w:pPr>
            <w:r w:rsidRPr="00B0654A">
              <w:rPr>
                <w:sz w:val="14"/>
              </w:rPr>
              <w:t>OFICINA PRODUCTORA:</w:t>
            </w:r>
          </w:p>
          <w:p w14:paraId="3F695AE5" w14:textId="77777777" w:rsidR="00FC0CBC" w:rsidRPr="00B0654A" w:rsidRDefault="00FC0CBC" w:rsidP="00B0654A">
            <w:pPr>
              <w:spacing w:line="360" w:lineRule="auto"/>
              <w:jc w:val="center"/>
              <w:rPr>
                <w:sz w:val="14"/>
              </w:rPr>
            </w:pPr>
          </w:p>
        </w:tc>
        <w:tc>
          <w:tcPr>
            <w:tcW w:w="7654" w:type="dxa"/>
            <w:gridSpan w:val="10"/>
            <w:vAlign w:val="center"/>
          </w:tcPr>
          <w:p w14:paraId="47D0DD08" w14:textId="77777777" w:rsidR="00FC0CBC" w:rsidRPr="00B0654A" w:rsidRDefault="00FC0CBC" w:rsidP="00B0654A">
            <w:pPr>
              <w:spacing w:line="360" w:lineRule="auto"/>
              <w:jc w:val="center"/>
              <w:rPr>
                <w:sz w:val="14"/>
              </w:rPr>
            </w:pPr>
          </w:p>
          <w:p w14:paraId="32BC4D94" w14:textId="5FC8A5F7" w:rsidR="00FC0CBC" w:rsidRPr="00B0654A" w:rsidRDefault="00FC0CBC" w:rsidP="00B0654A">
            <w:pPr>
              <w:spacing w:line="360" w:lineRule="auto"/>
              <w:jc w:val="center"/>
              <w:rPr>
                <w:sz w:val="14"/>
              </w:rPr>
            </w:pPr>
          </w:p>
          <w:p w14:paraId="7CF90027" w14:textId="77777777" w:rsidR="00FC0CBC" w:rsidRPr="00B0654A" w:rsidRDefault="00FC0CBC" w:rsidP="00B0654A">
            <w:pPr>
              <w:spacing w:line="360" w:lineRule="auto"/>
              <w:jc w:val="center"/>
              <w:rPr>
                <w:sz w:val="14"/>
              </w:rPr>
            </w:pPr>
          </w:p>
        </w:tc>
      </w:tr>
      <w:tr w:rsidR="00FC0CBC" w:rsidRPr="00B0654A" w14:paraId="56E12E2C" w14:textId="77777777" w:rsidTr="00FC0CBC">
        <w:trPr>
          <w:cantSplit/>
          <w:trHeight w:val="455"/>
          <w:tblHeader/>
        </w:trPr>
        <w:tc>
          <w:tcPr>
            <w:tcW w:w="1851" w:type="dxa"/>
            <w:gridSpan w:val="3"/>
            <w:vAlign w:val="center"/>
          </w:tcPr>
          <w:p w14:paraId="2FC6FA3B" w14:textId="77777777" w:rsidR="00FC0CBC" w:rsidRPr="00B0654A" w:rsidRDefault="00FC0CBC" w:rsidP="00B0654A">
            <w:pPr>
              <w:spacing w:line="360" w:lineRule="auto"/>
              <w:jc w:val="center"/>
              <w:rPr>
                <w:sz w:val="14"/>
              </w:rPr>
            </w:pPr>
            <w:r w:rsidRPr="00B0654A">
              <w:rPr>
                <w:sz w:val="14"/>
              </w:rPr>
              <w:t>CODIGOS</w:t>
            </w:r>
          </w:p>
        </w:tc>
        <w:tc>
          <w:tcPr>
            <w:tcW w:w="4173" w:type="dxa"/>
            <w:vMerge w:val="restart"/>
            <w:vAlign w:val="center"/>
          </w:tcPr>
          <w:p w14:paraId="7F7A757B" w14:textId="77777777" w:rsidR="00FC0CBC" w:rsidRPr="00B0654A" w:rsidRDefault="00FC0CBC" w:rsidP="00B0654A">
            <w:pPr>
              <w:spacing w:line="360" w:lineRule="auto"/>
              <w:jc w:val="center"/>
              <w:rPr>
                <w:sz w:val="14"/>
              </w:rPr>
            </w:pPr>
            <w:r w:rsidRPr="00B0654A">
              <w:rPr>
                <w:sz w:val="14"/>
              </w:rPr>
              <w:t>SERIES DOCUMENTALES</w:t>
            </w:r>
          </w:p>
        </w:tc>
        <w:tc>
          <w:tcPr>
            <w:tcW w:w="1417" w:type="dxa"/>
            <w:gridSpan w:val="2"/>
            <w:vAlign w:val="center"/>
          </w:tcPr>
          <w:p w14:paraId="17F9FDE6" w14:textId="77777777" w:rsidR="00FC0CBC" w:rsidRPr="00B0654A" w:rsidRDefault="00FC0CBC" w:rsidP="00B0654A">
            <w:pPr>
              <w:spacing w:line="360" w:lineRule="auto"/>
              <w:jc w:val="center"/>
              <w:rPr>
                <w:sz w:val="14"/>
              </w:rPr>
            </w:pPr>
            <w:r w:rsidRPr="00B0654A">
              <w:rPr>
                <w:sz w:val="14"/>
              </w:rPr>
              <w:t>RETENCIÓN EN AÑOS</w:t>
            </w:r>
          </w:p>
        </w:tc>
        <w:tc>
          <w:tcPr>
            <w:tcW w:w="1985" w:type="dxa"/>
            <w:gridSpan w:val="3"/>
            <w:vAlign w:val="center"/>
          </w:tcPr>
          <w:p w14:paraId="6C8E311A" w14:textId="77777777" w:rsidR="00FC0CBC" w:rsidRPr="00B0654A" w:rsidRDefault="00FC0CBC" w:rsidP="00B0654A">
            <w:pPr>
              <w:spacing w:line="360" w:lineRule="auto"/>
              <w:jc w:val="center"/>
              <w:rPr>
                <w:sz w:val="14"/>
              </w:rPr>
            </w:pPr>
            <w:r w:rsidRPr="00B0654A">
              <w:rPr>
                <w:sz w:val="14"/>
              </w:rPr>
              <w:t>TRADICIÓN DOCUMENTAL</w:t>
            </w:r>
          </w:p>
        </w:tc>
        <w:tc>
          <w:tcPr>
            <w:tcW w:w="1701" w:type="dxa"/>
            <w:gridSpan w:val="4"/>
            <w:vAlign w:val="center"/>
          </w:tcPr>
          <w:p w14:paraId="25FE9667" w14:textId="77777777" w:rsidR="00FC0CBC" w:rsidRPr="00B0654A" w:rsidRDefault="00FC0CBC" w:rsidP="00B0654A">
            <w:pPr>
              <w:spacing w:line="360" w:lineRule="auto"/>
              <w:jc w:val="center"/>
              <w:rPr>
                <w:sz w:val="14"/>
              </w:rPr>
            </w:pPr>
            <w:r w:rsidRPr="00B0654A">
              <w:rPr>
                <w:sz w:val="14"/>
              </w:rPr>
              <w:t>DISPOSICIÓN FINAL (**)</w:t>
            </w:r>
          </w:p>
        </w:tc>
        <w:tc>
          <w:tcPr>
            <w:tcW w:w="2551" w:type="dxa"/>
            <w:vMerge w:val="restart"/>
            <w:vAlign w:val="center"/>
          </w:tcPr>
          <w:p w14:paraId="32DCACE2" w14:textId="77777777" w:rsidR="00FC0CBC" w:rsidRPr="00B0654A" w:rsidRDefault="00FC0CBC" w:rsidP="00B0654A">
            <w:pPr>
              <w:spacing w:line="360" w:lineRule="auto"/>
              <w:jc w:val="center"/>
              <w:rPr>
                <w:sz w:val="14"/>
              </w:rPr>
            </w:pPr>
            <w:r w:rsidRPr="00B0654A">
              <w:rPr>
                <w:sz w:val="14"/>
              </w:rPr>
              <w:t>PROCEDIMIENTO</w:t>
            </w:r>
          </w:p>
        </w:tc>
      </w:tr>
      <w:tr w:rsidR="00FC0CBC" w:rsidRPr="00B0654A" w14:paraId="7C6C27BD" w14:textId="77777777" w:rsidTr="00FC0CBC">
        <w:trPr>
          <w:cantSplit/>
          <w:tblHeader/>
        </w:trPr>
        <w:tc>
          <w:tcPr>
            <w:tcW w:w="496" w:type="dxa"/>
            <w:vAlign w:val="center"/>
          </w:tcPr>
          <w:p w14:paraId="17B5202F" w14:textId="77777777" w:rsidR="00FC0CBC" w:rsidRPr="00B0654A" w:rsidRDefault="00FC0CBC" w:rsidP="00B0654A">
            <w:pPr>
              <w:spacing w:line="360" w:lineRule="auto"/>
              <w:jc w:val="center"/>
              <w:rPr>
                <w:sz w:val="14"/>
              </w:rPr>
            </w:pPr>
            <w:r w:rsidRPr="00B0654A">
              <w:rPr>
                <w:sz w:val="14"/>
              </w:rPr>
              <w:t>D/CIA</w:t>
            </w:r>
          </w:p>
        </w:tc>
        <w:tc>
          <w:tcPr>
            <w:tcW w:w="567" w:type="dxa"/>
            <w:vAlign w:val="center"/>
          </w:tcPr>
          <w:p w14:paraId="1AA06885" w14:textId="77777777" w:rsidR="00FC0CBC" w:rsidRPr="00B0654A" w:rsidRDefault="00FC0CBC" w:rsidP="00B0654A">
            <w:pPr>
              <w:spacing w:line="360" w:lineRule="auto"/>
              <w:jc w:val="center"/>
              <w:rPr>
                <w:sz w:val="14"/>
              </w:rPr>
            </w:pPr>
            <w:r w:rsidRPr="00B0654A">
              <w:rPr>
                <w:sz w:val="14"/>
              </w:rPr>
              <w:t>SERIE</w:t>
            </w:r>
          </w:p>
        </w:tc>
        <w:tc>
          <w:tcPr>
            <w:tcW w:w="788" w:type="dxa"/>
            <w:vAlign w:val="center"/>
          </w:tcPr>
          <w:p w14:paraId="16D667B2" w14:textId="77777777" w:rsidR="00FC0CBC" w:rsidRPr="00B0654A" w:rsidRDefault="00FC0CBC" w:rsidP="00B0654A">
            <w:pPr>
              <w:spacing w:line="360" w:lineRule="auto"/>
              <w:jc w:val="center"/>
              <w:rPr>
                <w:sz w:val="14"/>
              </w:rPr>
            </w:pPr>
            <w:r w:rsidRPr="00B0654A">
              <w:rPr>
                <w:sz w:val="14"/>
              </w:rPr>
              <w:t>SUBSERIE</w:t>
            </w:r>
          </w:p>
        </w:tc>
        <w:tc>
          <w:tcPr>
            <w:tcW w:w="4173" w:type="dxa"/>
            <w:vMerge/>
          </w:tcPr>
          <w:p w14:paraId="3A54E60A" w14:textId="77777777" w:rsidR="00FC0CBC" w:rsidRPr="00B0654A" w:rsidRDefault="00FC0CBC" w:rsidP="00B0654A">
            <w:pPr>
              <w:spacing w:line="360" w:lineRule="auto"/>
              <w:rPr>
                <w:sz w:val="14"/>
              </w:rPr>
            </w:pPr>
          </w:p>
        </w:tc>
        <w:tc>
          <w:tcPr>
            <w:tcW w:w="709" w:type="dxa"/>
            <w:vAlign w:val="center"/>
          </w:tcPr>
          <w:p w14:paraId="6609E752" w14:textId="77777777" w:rsidR="00FC0CBC" w:rsidRPr="00B0654A" w:rsidRDefault="00FC0CBC" w:rsidP="00B0654A">
            <w:pPr>
              <w:spacing w:line="360" w:lineRule="auto"/>
              <w:jc w:val="center"/>
              <w:rPr>
                <w:sz w:val="14"/>
              </w:rPr>
            </w:pPr>
            <w:r w:rsidRPr="00B0654A">
              <w:rPr>
                <w:sz w:val="14"/>
              </w:rPr>
              <w:t>ARCHIVO GESTIÓN</w:t>
            </w:r>
          </w:p>
        </w:tc>
        <w:tc>
          <w:tcPr>
            <w:tcW w:w="708" w:type="dxa"/>
            <w:vAlign w:val="center"/>
          </w:tcPr>
          <w:p w14:paraId="24FC1EE4" w14:textId="77777777" w:rsidR="00FC0CBC" w:rsidRPr="00B0654A" w:rsidRDefault="00FC0CBC" w:rsidP="00B0654A">
            <w:pPr>
              <w:spacing w:line="360" w:lineRule="auto"/>
              <w:jc w:val="center"/>
              <w:rPr>
                <w:sz w:val="14"/>
              </w:rPr>
            </w:pPr>
            <w:r w:rsidRPr="00B0654A">
              <w:rPr>
                <w:sz w:val="14"/>
              </w:rPr>
              <w:t>ARCHIVO CENTRAL</w:t>
            </w:r>
          </w:p>
        </w:tc>
        <w:tc>
          <w:tcPr>
            <w:tcW w:w="851" w:type="dxa"/>
            <w:vAlign w:val="center"/>
          </w:tcPr>
          <w:p w14:paraId="7739CC18" w14:textId="77777777" w:rsidR="00FC0CBC" w:rsidRPr="00B0654A" w:rsidRDefault="00FC0CBC" w:rsidP="00B0654A">
            <w:pPr>
              <w:spacing w:line="360" w:lineRule="auto"/>
              <w:jc w:val="center"/>
              <w:rPr>
                <w:sz w:val="14"/>
              </w:rPr>
            </w:pPr>
            <w:r w:rsidRPr="00B0654A">
              <w:rPr>
                <w:sz w:val="14"/>
              </w:rPr>
              <w:t>ORIGINAL</w:t>
            </w:r>
          </w:p>
        </w:tc>
        <w:tc>
          <w:tcPr>
            <w:tcW w:w="567" w:type="dxa"/>
            <w:vAlign w:val="center"/>
          </w:tcPr>
          <w:p w14:paraId="7F57A88E" w14:textId="77777777" w:rsidR="00FC0CBC" w:rsidRPr="00B0654A" w:rsidRDefault="00FC0CBC" w:rsidP="00B0654A">
            <w:pPr>
              <w:spacing w:line="360" w:lineRule="auto"/>
              <w:jc w:val="center"/>
              <w:rPr>
                <w:sz w:val="14"/>
              </w:rPr>
            </w:pPr>
            <w:r w:rsidRPr="00B0654A">
              <w:rPr>
                <w:sz w:val="14"/>
              </w:rPr>
              <w:t>COPIA</w:t>
            </w:r>
          </w:p>
        </w:tc>
        <w:tc>
          <w:tcPr>
            <w:tcW w:w="567" w:type="dxa"/>
            <w:vAlign w:val="center"/>
          </w:tcPr>
          <w:p w14:paraId="60EA48E5" w14:textId="77777777" w:rsidR="00FC0CBC" w:rsidRPr="00B0654A" w:rsidRDefault="00FC0CBC" w:rsidP="00B0654A">
            <w:pPr>
              <w:spacing w:line="360" w:lineRule="auto"/>
              <w:jc w:val="center"/>
              <w:rPr>
                <w:sz w:val="14"/>
              </w:rPr>
            </w:pPr>
            <w:r w:rsidRPr="00B0654A">
              <w:rPr>
                <w:sz w:val="14"/>
              </w:rPr>
              <w:t>OTRO (*)</w:t>
            </w:r>
          </w:p>
        </w:tc>
        <w:tc>
          <w:tcPr>
            <w:tcW w:w="425" w:type="dxa"/>
            <w:vAlign w:val="center"/>
          </w:tcPr>
          <w:p w14:paraId="16FB5608" w14:textId="77777777" w:rsidR="00FC0CBC" w:rsidRPr="00B0654A" w:rsidRDefault="00FC0CBC" w:rsidP="00B0654A">
            <w:pPr>
              <w:spacing w:line="360" w:lineRule="auto"/>
              <w:jc w:val="center"/>
              <w:rPr>
                <w:sz w:val="14"/>
              </w:rPr>
            </w:pPr>
            <w:r w:rsidRPr="00B0654A">
              <w:rPr>
                <w:sz w:val="14"/>
              </w:rPr>
              <w:t>CT</w:t>
            </w:r>
          </w:p>
        </w:tc>
        <w:tc>
          <w:tcPr>
            <w:tcW w:w="425" w:type="dxa"/>
            <w:vAlign w:val="center"/>
          </w:tcPr>
          <w:p w14:paraId="43202668" w14:textId="77777777" w:rsidR="00FC0CBC" w:rsidRPr="00B0654A" w:rsidRDefault="00FC0CBC" w:rsidP="00B0654A">
            <w:pPr>
              <w:spacing w:line="360" w:lineRule="auto"/>
              <w:jc w:val="center"/>
              <w:rPr>
                <w:sz w:val="14"/>
              </w:rPr>
            </w:pPr>
            <w:r w:rsidRPr="00B0654A">
              <w:rPr>
                <w:sz w:val="14"/>
              </w:rPr>
              <w:t>E</w:t>
            </w:r>
          </w:p>
        </w:tc>
        <w:tc>
          <w:tcPr>
            <w:tcW w:w="426" w:type="dxa"/>
            <w:vAlign w:val="center"/>
          </w:tcPr>
          <w:p w14:paraId="436E31C8" w14:textId="77777777" w:rsidR="00FC0CBC" w:rsidRPr="00B0654A" w:rsidRDefault="00FC0CBC" w:rsidP="00B0654A">
            <w:pPr>
              <w:spacing w:line="360" w:lineRule="auto"/>
              <w:jc w:val="center"/>
              <w:rPr>
                <w:sz w:val="14"/>
              </w:rPr>
            </w:pPr>
            <w:r w:rsidRPr="00B0654A">
              <w:rPr>
                <w:sz w:val="14"/>
              </w:rPr>
              <w:t>M</w:t>
            </w:r>
          </w:p>
        </w:tc>
        <w:tc>
          <w:tcPr>
            <w:tcW w:w="425" w:type="dxa"/>
            <w:vAlign w:val="center"/>
          </w:tcPr>
          <w:p w14:paraId="7578A2DD" w14:textId="77777777" w:rsidR="00FC0CBC" w:rsidRPr="00B0654A" w:rsidRDefault="00FC0CBC" w:rsidP="00B0654A">
            <w:pPr>
              <w:spacing w:line="360" w:lineRule="auto"/>
              <w:jc w:val="center"/>
              <w:rPr>
                <w:sz w:val="14"/>
              </w:rPr>
            </w:pPr>
            <w:r w:rsidRPr="00B0654A">
              <w:rPr>
                <w:sz w:val="14"/>
              </w:rPr>
              <w:t>S</w:t>
            </w:r>
          </w:p>
        </w:tc>
        <w:tc>
          <w:tcPr>
            <w:tcW w:w="2551" w:type="dxa"/>
            <w:vMerge/>
            <w:vAlign w:val="center"/>
          </w:tcPr>
          <w:p w14:paraId="300CF6FD" w14:textId="77777777" w:rsidR="00FC0CBC" w:rsidRPr="00B0654A" w:rsidRDefault="00FC0CBC" w:rsidP="00B0654A">
            <w:pPr>
              <w:spacing w:line="360" w:lineRule="auto"/>
              <w:jc w:val="center"/>
              <w:rPr>
                <w:sz w:val="14"/>
              </w:rPr>
            </w:pPr>
          </w:p>
        </w:tc>
      </w:tr>
      <w:tr w:rsidR="00FC0CBC" w:rsidRPr="00B0654A" w14:paraId="1F56752A" w14:textId="77777777" w:rsidTr="00FC0CBC">
        <w:trPr>
          <w:cantSplit/>
          <w:trHeight w:hRule="exact" w:val="360"/>
        </w:trPr>
        <w:tc>
          <w:tcPr>
            <w:tcW w:w="496" w:type="dxa"/>
            <w:vAlign w:val="center"/>
          </w:tcPr>
          <w:p w14:paraId="5C3D8A13" w14:textId="77777777" w:rsidR="00FC0CBC" w:rsidRPr="00B0654A" w:rsidRDefault="00FC0CBC" w:rsidP="00B0654A">
            <w:pPr>
              <w:spacing w:line="360" w:lineRule="auto"/>
              <w:rPr>
                <w:sz w:val="14"/>
              </w:rPr>
            </w:pPr>
          </w:p>
        </w:tc>
        <w:tc>
          <w:tcPr>
            <w:tcW w:w="567" w:type="dxa"/>
            <w:vAlign w:val="center"/>
          </w:tcPr>
          <w:p w14:paraId="3FE6E407" w14:textId="77777777" w:rsidR="00FC0CBC" w:rsidRPr="00B0654A" w:rsidRDefault="00FC0CBC" w:rsidP="00B0654A">
            <w:pPr>
              <w:spacing w:line="360" w:lineRule="auto"/>
              <w:rPr>
                <w:sz w:val="14"/>
              </w:rPr>
            </w:pPr>
          </w:p>
        </w:tc>
        <w:tc>
          <w:tcPr>
            <w:tcW w:w="788" w:type="dxa"/>
            <w:vAlign w:val="center"/>
          </w:tcPr>
          <w:p w14:paraId="17C6B451" w14:textId="77777777" w:rsidR="00FC0CBC" w:rsidRPr="00B0654A" w:rsidRDefault="00FC0CBC" w:rsidP="00B0654A">
            <w:pPr>
              <w:spacing w:line="360" w:lineRule="auto"/>
              <w:rPr>
                <w:sz w:val="14"/>
              </w:rPr>
            </w:pPr>
          </w:p>
        </w:tc>
        <w:tc>
          <w:tcPr>
            <w:tcW w:w="4173" w:type="dxa"/>
            <w:vAlign w:val="center"/>
          </w:tcPr>
          <w:p w14:paraId="3D003DC0" w14:textId="77777777" w:rsidR="00FC0CBC" w:rsidRPr="00B0654A" w:rsidRDefault="00FC0CBC" w:rsidP="00B0654A">
            <w:pPr>
              <w:pStyle w:val="Encabezado"/>
              <w:spacing w:line="360" w:lineRule="auto"/>
              <w:rPr>
                <w:sz w:val="14"/>
              </w:rPr>
            </w:pPr>
          </w:p>
        </w:tc>
        <w:tc>
          <w:tcPr>
            <w:tcW w:w="709" w:type="dxa"/>
            <w:vAlign w:val="center"/>
          </w:tcPr>
          <w:p w14:paraId="4D4DBCAD" w14:textId="77777777" w:rsidR="00FC0CBC" w:rsidRPr="00B0654A" w:rsidRDefault="00FC0CBC" w:rsidP="00B0654A">
            <w:pPr>
              <w:spacing w:line="360" w:lineRule="auto"/>
              <w:rPr>
                <w:sz w:val="14"/>
              </w:rPr>
            </w:pPr>
          </w:p>
        </w:tc>
        <w:tc>
          <w:tcPr>
            <w:tcW w:w="708" w:type="dxa"/>
            <w:vAlign w:val="center"/>
          </w:tcPr>
          <w:p w14:paraId="3A4C0F17" w14:textId="77777777" w:rsidR="00FC0CBC" w:rsidRPr="00B0654A" w:rsidRDefault="00FC0CBC" w:rsidP="00B0654A">
            <w:pPr>
              <w:spacing w:line="360" w:lineRule="auto"/>
              <w:rPr>
                <w:sz w:val="14"/>
              </w:rPr>
            </w:pPr>
          </w:p>
        </w:tc>
        <w:tc>
          <w:tcPr>
            <w:tcW w:w="851" w:type="dxa"/>
            <w:vAlign w:val="center"/>
          </w:tcPr>
          <w:p w14:paraId="12EBC1D2" w14:textId="77777777" w:rsidR="00FC0CBC" w:rsidRPr="00B0654A" w:rsidRDefault="00FC0CBC" w:rsidP="00B0654A">
            <w:pPr>
              <w:spacing w:line="360" w:lineRule="auto"/>
              <w:jc w:val="center"/>
              <w:rPr>
                <w:sz w:val="14"/>
              </w:rPr>
            </w:pPr>
          </w:p>
        </w:tc>
        <w:tc>
          <w:tcPr>
            <w:tcW w:w="567" w:type="dxa"/>
            <w:vAlign w:val="center"/>
          </w:tcPr>
          <w:p w14:paraId="79774E4E" w14:textId="77777777" w:rsidR="00FC0CBC" w:rsidRPr="00B0654A" w:rsidRDefault="00FC0CBC" w:rsidP="00B0654A">
            <w:pPr>
              <w:spacing w:line="360" w:lineRule="auto"/>
              <w:jc w:val="center"/>
              <w:rPr>
                <w:sz w:val="14"/>
              </w:rPr>
            </w:pPr>
          </w:p>
        </w:tc>
        <w:tc>
          <w:tcPr>
            <w:tcW w:w="567" w:type="dxa"/>
            <w:vAlign w:val="center"/>
          </w:tcPr>
          <w:p w14:paraId="71040F4D" w14:textId="77777777" w:rsidR="00FC0CBC" w:rsidRPr="00B0654A" w:rsidRDefault="00FC0CBC" w:rsidP="00B0654A">
            <w:pPr>
              <w:spacing w:line="360" w:lineRule="auto"/>
              <w:jc w:val="center"/>
              <w:rPr>
                <w:sz w:val="14"/>
              </w:rPr>
            </w:pPr>
          </w:p>
        </w:tc>
        <w:tc>
          <w:tcPr>
            <w:tcW w:w="425" w:type="dxa"/>
            <w:vAlign w:val="center"/>
          </w:tcPr>
          <w:p w14:paraId="43CBFEAC" w14:textId="77777777" w:rsidR="00FC0CBC" w:rsidRPr="00B0654A" w:rsidRDefault="00FC0CBC" w:rsidP="00B0654A">
            <w:pPr>
              <w:spacing w:line="360" w:lineRule="auto"/>
              <w:jc w:val="center"/>
              <w:rPr>
                <w:sz w:val="14"/>
              </w:rPr>
            </w:pPr>
          </w:p>
        </w:tc>
        <w:tc>
          <w:tcPr>
            <w:tcW w:w="425" w:type="dxa"/>
            <w:vAlign w:val="center"/>
          </w:tcPr>
          <w:p w14:paraId="03F5F683" w14:textId="77777777" w:rsidR="00FC0CBC" w:rsidRPr="00B0654A" w:rsidRDefault="00FC0CBC" w:rsidP="00B0654A">
            <w:pPr>
              <w:spacing w:line="360" w:lineRule="auto"/>
              <w:jc w:val="center"/>
              <w:rPr>
                <w:sz w:val="14"/>
              </w:rPr>
            </w:pPr>
          </w:p>
        </w:tc>
        <w:tc>
          <w:tcPr>
            <w:tcW w:w="426" w:type="dxa"/>
            <w:vAlign w:val="center"/>
          </w:tcPr>
          <w:p w14:paraId="0DFEB3E5" w14:textId="77777777" w:rsidR="00FC0CBC" w:rsidRPr="00B0654A" w:rsidRDefault="00FC0CBC" w:rsidP="00B0654A">
            <w:pPr>
              <w:spacing w:line="360" w:lineRule="auto"/>
              <w:jc w:val="center"/>
              <w:rPr>
                <w:sz w:val="14"/>
              </w:rPr>
            </w:pPr>
          </w:p>
        </w:tc>
        <w:tc>
          <w:tcPr>
            <w:tcW w:w="425" w:type="dxa"/>
            <w:vAlign w:val="center"/>
          </w:tcPr>
          <w:p w14:paraId="7F48036C" w14:textId="77777777" w:rsidR="00FC0CBC" w:rsidRPr="00B0654A" w:rsidRDefault="00FC0CBC" w:rsidP="00B0654A">
            <w:pPr>
              <w:spacing w:line="360" w:lineRule="auto"/>
              <w:jc w:val="center"/>
              <w:rPr>
                <w:sz w:val="14"/>
              </w:rPr>
            </w:pPr>
          </w:p>
        </w:tc>
        <w:tc>
          <w:tcPr>
            <w:tcW w:w="2551" w:type="dxa"/>
            <w:vAlign w:val="center"/>
          </w:tcPr>
          <w:p w14:paraId="08B83F06" w14:textId="77777777" w:rsidR="00FC0CBC" w:rsidRPr="00B0654A" w:rsidRDefault="00FC0CBC" w:rsidP="00B0654A">
            <w:pPr>
              <w:spacing w:line="360" w:lineRule="auto"/>
              <w:rPr>
                <w:sz w:val="14"/>
              </w:rPr>
            </w:pPr>
          </w:p>
        </w:tc>
      </w:tr>
      <w:tr w:rsidR="00FC0CBC" w:rsidRPr="00B0654A" w14:paraId="3BDE643B" w14:textId="77777777" w:rsidTr="00FC0CBC">
        <w:trPr>
          <w:cantSplit/>
          <w:trHeight w:hRule="exact" w:val="360"/>
        </w:trPr>
        <w:tc>
          <w:tcPr>
            <w:tcW w:w="496" w:type="dxa"/>
            <w:vAlign w:val="center"/>
          </w:tcPr>
          <w:p w14:paraId="52D997A3" w14:textId="77777777" w:rsidR="00FC0CBC" w:rsidRPr="00B0654A" w:rsidRDefault="00FC0CBC" w:rsidP="00B0654A">
            <w:pPr>
              <w:spacing w:line="360" w:lineRule="auto"/>
              <w:rPr>
                <w:sz w:val="14"/>
              </w:rPr>
            </w:pPr>
          </w:p>
        </w:tc>
        <w:tc>
          <w:tcPr>
            <w:tcW w:w="567" w:type="dxa"/>
            <w:vAlign w:val="center"/>
          </w:tcPr>
          <w:p w14:paraId="009B17B8" w14:textId="77777777" w:rsidR="00FC0CBC" w:rsidRPr="00B0654A" w:rsidRDefault="00FC0CBC" w:rsidP="00B0654A">
            <w:pPr>
              <w:spacing w:line="360" w:lineRule="auto"/>
              <w:rPr>
                <w:sz w:val="14"/>
              </w:rPr>
            </w:pPr>
          </w:p>
        </w:tc>
        <w:tc>
          <w:tcPr>
            <w:tcW w:w="788" w:type="dxa"/>
            <w:vAlign w:val="center"/>
          </w:tcPr>
          <w:p w14:paraId="58E9969B" w14:textId="77777777" w:rsidR="00FC0CBC" w:rsidRPr="00B0654A" w:rsidRDefault="00FC0CBC" w:rsidP="00B0654A">
            <w:pPr>
              <w:spacing w:line="360" w:lineRule="auto"/>
              <w:rPr>
                <w:sz w:val="14"/>
              </w:rPr>
            </w:pPr>
          </w:p>
        </w:tc>
        <w:tc>
          <w:tcPr>
            <w:tcW w:w="4173" w:type="dxa"/>
            <w:vAlign w:val="center"/>
          </w:tcPr>
          <w:p w14:paraId="14438AF5" w14:textId="77777777" w:rsidR="00FC0CBC" w:rsidRPr="00B0654A" w:rsidRDefault="00FC0CBC" w:rsidP="00B0654A">
            <w:pPr>
              <w:spacing w:line="360" w:lineRule="auto"/>
              <w:ind w:left="407" w:hanging="98"/>
              <w:rPr>
                <w:sz w:val="14"/>
              </w:rPr>
            </w:pPr>
          </w:p>
        </w:tc>
        <w:tc>
          <w:tcPr>
            <w:tcW w:w="709" w:type="dxa"/>
            <w:vAlign w:val="center"/>
          </w:tcPr>
          <w:p w14:paraId="7E36A55A" w14:textId="77777777" w:rsidR="00FC0CBC" w:rsidRPr="00B0654A" w:rsidRDefault="00FC0CBC" w:rsidP="00B0654A">
            <w:pPr>
              <w:spacing w:line="360" w:lineRule="auto"/>
              <w:jc w:val="center"/>
              <w:rPr>
                <w:sz w:val="14"/>
              </w:rPr>
            </w:pPr>
          </w:p>
        </w:tc>
        <w:tc>
          <w:tcPr>
            <w:tcW w:w="708" w:type="dxa"/>
            <w:vAlign w:val="center"/>
          </w:tcPr>
          <w:p w14:paraId="1172716C" w14:textId="77777777" w:rsidR="00FC0CBC" w:rsidRPr="00B0654A" w:rsidRDefault="00FC0CBC" w:rsidP="00B0654A">
            <w:pPr>
              <w:spacing w:line="360" w:lineRule="auto"/>
              <w:jc w:val="center"/>
              <w:rPr>
                <w:sz w:val="14"/>
              </w:rPr>
            </w:pPr>
          </w:p>
        </w:tc>
        <w:tc>
          <w:tcPr>
            <w:tcW w:w="851" w:type="dxa"/>
            <w:vAlign w:val="center"/>
          </w:tcPr>
          <w:p w14:paraId="6E75FC4C" w14:textId="77777777" w:rsidR="00FC0CBC" w:rsidRPr="00B0654A" w:rsidRDefault="00FC0CBC" w:rsidP="00B0654A">
            <w:pPr>
              <w:spacing w:line="360" w:lineRule="auto"/>
              <w:jc w:val="center"/>
              <w:rPr>
                <w:sz w:val="14"/>
              </w:rPr>
            </w:pPr>
          </w:p>
        </w:tc>
        <w:tc>
          <w:tcPr>
            <w:tcW w:w="567" w:type="dxa"/>
            <w:vAlign w:val="center"/>
          </w:tcPr>
          <w:p w14:paraId="3F5CD510" w14:textId="77777777" w:rsidR="00FC0CBC" w:rsidRPr="00B0654A" w:rsidRDefault="00FC0CBC" w:rsidP="00B0654A">
            <w:pPr>
              <w:spacing w:line="360" w:lineRule="auto"/>
              <w:jc w:val="center"/>
              <w:rPr>
                <w:sz w:val="14"/>
              </w:rPr>
            </w:pPr>
          </w:p>
        </w:tc>
        <w:tc>
          <w:tcPr>
            <w:tcW w:w="567" w:type="dxa"/>
            <w:vAlign w:val="center"/>
          </w:tcPr>
          <w:p w14:paraId="67669E8D" w14:textId="77777777" w:rsidR="00FC0CBC" w:rsidRPr="00B0654A" w:rsidRDefault="00FC0CBC" w:rsidP="00B0654A">
            <w:pPr>
              <w:spacing w:line="360" w:lineRule="auto"/>
              <w:jc w:val="center"/>
              <w:rPr>
                <w:sz w:val="14"/>
              </w:rPr>
            </w:pPr>
          </w:p>
        </w:tc>
        <w:tc>
          <w:tcPr>
            <w:tcW w:w="425" w:type="dxa"/>
            <w:vAlign w:val="center"/>
          </w:tcPr>
          <w:p w14:paraId="66DD7BF5" w14:textId="77777777" w:rsidR="00FC0CBC" w:rsidRPr="00B0654A" w:rsidRDefault="00FC0CBC" w:rsidP="00B0654A">
            <w:pPr>
              <w:spacing w:line="360" w:lineRule="auto"/>
              <w:jc w:val="center"/>
              <w:rPr>
                <w:sz w:val="14"/>
              </w:rPr>
            </w:pPr>
          </w:p>
        </w:tc>
        <w:tc>
          <w:tcPr>
            <w:tcW w:w="425" w:type="dxa"/>
            <w:vAlign w:val="center"/>
          </w:tcPr>
          <w:p w14:paraId="59E9660E" w14:textId="77777777" w:rsidR="00FC0CBC" w:rsidRPr="00B0654A" w:rsidRDefault="00FC0CBC" w:rsidP="00B0654A">
            <w:pPr>
              <w:spacing w:line="360" w:lineRule="auto"/>
              <w:jc w:val="center"/>
              <w:rPr>
                <w:sz w:val="14"/>
              </w:rPr>
            </w:pPr>
          </w:p>
        </w:tc>
        <w:tc>
          <w:tcPr>
            <w:tcW w:w="426" w:type="dxa"/>
            <w:vAlign w:val="center"/>
          </w:tcPr>
          <w:p w14:paraId="69FD112F" w14:textId="77777777" w:rsidR="00FC0CBC" w:rsidRPr="00B0654A" w:rsidRDefault="00FC0CBC" w:rsidP="00B0654A">
            <w:pPr>
              <w:spacing w:line="360" w:lineRule="auto"/>
              <w:jc w:val="center"/>
              <w:rPr>
                <w:sz w:val="14"/>
              </w:rPr>
            </w:pPr>
          </w:p>
        </w:tc>
        <w:tc>
          <w:tcPr>
            <w:tcW w:w="425" w:type="dxa"/>
            <w:vAlign w:val="center"/>
          </w:tcPr>
          <w:p w14:paraId="2C8919B5" w14:textId="77777777" w:rsidR="00FC0CBC" w:rsidRPr="00B0654A" w:rsidRDefault="00FC0CBC" w:rsidP="00B0654A">
            <w:pPr>
              <w:spacing w:line="360" w:lineRule="auto"/>
              <w:jc w:val="center"/>
              <w:rPr>
                <w:sz w:val="14"/>
              </w:rPr>
            </w:pPr>
          </w:p>
        </w:tc>
        <w:tc>
          <w:tcPr>
            <w:tcW w:w="2551" w:type="dxa"/>
            <w:vAlign w:val="center"/>
          </w:tcPr>
          <w:p w14:paraId="22AC023B" w14:textId="77777777" w:rsidR="00FC0CBC" w:rsidRPr="00B0654A" w:rsidRDefault="00FC0CBC" w:rsidP="00B0654A">
            <w:pPr>
              <w:spacing w:line="360" w:lineRule="auto"/>
              <w:rPr>
                <w:sz w:val="14"/>
              </w:rPr>
            </w:pPr>
          </w:p>
        </w:tc>
      </w:tr>
      <w:tr w:rsidR="00FC0CBC" w:rsidRPr="00B0654A" w14:paraId="3AD9CDFB" w14:textId="77777777" w:rsidTr="00FC0CBC">
        <w:trPr>
          <w:cantSplit/>
          <w:trHeight w:hRule="exact" w:val="360"/>
        </w:trPr>
        <w:tc>
          <w:tcPr>
            <w:tcW w:w="496" w:type="dxa"/>
            <w:vAlign w:val="center"/>
          </w:tcPr>
          <w:p w14:paraId="5DB7FA42" w14:textId="77777777" w:rsidR="00FC0CBC" w:rsidRPr="00B0654A" w:rsidRDefault="00FC0CBC" w:rsidP="00B0654A">
            <w:pPr>
              <w:spacing w:line="360" w:lineRule="auto"/>
              <w:rPr>
                <w:sz w:val="14"/>
              </w:rPr>
            </w:pPr>
          </w:p>
        </w:tc>
        <w:tc>
          <w:tcPr>
            <w:tcW w:w="567" w:type="dxa"/>
            <w:vAlign w:val="center"/>
          </w:tcPr>
          <w:p w14:paraId="7608931C" w14:textId="77777777" w:rsidR="00FC0CBC" w:rsidRPr="00B0654A" w:rsidRDefault="00FC0CBC" w:rsidP="00B0654A">
            <w:pPr>
              <w:spacing w:line="360" w:lineRule="auto"/>
              <w:jc w:val="center"/>
              <w:rPr>
                <w:sz w:val="14"/>
              </w:rPr>
            </w:pPr>
          </w:p>
        </w:tc>
        <w:tc>
          <w:tcPr>
            <w:tcW w:w="788" w:type="dxa"/>
            <w:vAlign w:val="center"/>
          </w:tcPr>
          <w:p w14:paraId="420090E8" w14:textId="77777777" w:rsidR="00FC0CBC" w:rsidRPr="00B0654A" w:rsidRDefault="00FC0CBC" w:rsidP="00B0654A">
            <w:pPr>
              <w:spacing w:line="360" w:lineRule="auto"/>
              <w:jc w:val="center"/>
              <w:rPr>
                <w:sz w:val="14"/>
              </w:rPr>
            </w:pPr>
          </w:p>
        </w:tc>
        <w:tc>
          <w:tcPr>
            <w:tcW w:w="4173" w:type="dxa"/>
            <w:vAlign w:val="center"/>
          </w:tcPr>
          <w:p w14:paraId="2AC3F850" w14:textId="77777777" w:rsidR="00FC0CBC" w:rsidRPr="00B0654A" w:rsidRDefault="00FC0CBC" w:rsidP="00B0654A">
            <w:pPr>
              <w:pStyle w:val="Encabezado"/>
              <w:spacing w:line="360" w:lineRule="auto"/>
              <w:rPr>
                <w:sz w:val="14"/>
              </w:rPr>
            </w:pPr>
          </w:p>
        </w:tc>
        <w:tc>
          <w:tcPr>
            <w:tcW w:w="709" w:type="dxa"/>
            <w:vAlign w:val="center"/>
          </w:tcPr>
          <w:p w14:paraId="3B19DB59" w14:textId="77777777" w:rsidR="00FC0CBC" w:rsidRPr="00B0654A" w:rsidRDefault="00FC0CBC" w:rsidP="00B0654A">
            <w:pPr>
              <w:spacing w:line="360" w:lineRule="auto"/>
              <w:jc w:val="center"/>
              <w:rPr>
                <w:sz w:val="14"/>
              </w:rPr>
            </w:pPr>
          </w:p>
        </w:tc>
        <w:tc>
          <w:tcPr>
            <w:tcW w:w="708" w:type="dxa"/>
            <w:vAlign w:val="center"/>
          </w:tcPr>
          <w:p w14:paraId="6A00A757" w14:textId="77777777" w:rsidR="00FC0CBC" w:rsidRPr="00B0654A" w:rsidRDefault="00FC0CBC" w:rsidP="00B0654A">
            <w:pPr>
              <w:spacing w:line="360" w:lineRule="auto"/>
              <w:jc w:val="center"/>
              <w:rPr>
                <w:sz w:val="14"/>
              </w:rPr>
            </w:pPr>
          </w:p>
        </w:tc>
        <w:tc>
          <w:tcPr>
            <w:tcW w:w="851" w:type="dxa"/>
            <w:vAlign w:val="center"/>
          </w:tcPr>
          <w:p w14:paraId="3620B5C8" w14:textId="77777777" w:rsidR="00FC0CBC" w:rsidRPr="00B0654A" w:rsidRDefault="00FC0CBC" w:rsidP="00B0654A">
            <w:pPr>
              <w:spacing w:line="360" w:lineRule="auto"/>
              <w:jc w:val="center"/>
              <w:rPr>
                <w:sz w:val="14"/>
              </w:rPr>
            </w:pPr>
          </w:p>
        </w:tc>
        <w:tc>
          <w:tcPr>
            <w:tcW w:w="567" w:type="dxa"/>
            <w:vAlign w:val="center"/>
          </w:tcPr>
          <w:p w14:paraId="1FEA9931" w14:textId="77777777" w:rsidR="00FC0CBC" w:rsidRPr="00B0654A" w:rsidRDefault="00FC0CBC" w:rsidP="00B0654A">
            <w:pPr>
              <w:spacing w:line="360" w:lineRule="auto"/>
              <w:jc w:val="center"/>
              <w:rPr>
                <w:sz w:val="14"/>
              </w:rPr>
            </w:pPr>
          </w:p>
        </w:tc>
        <w:tc>
          <w:tcPr>
            <w:tcW w:w="567" w:type="dxa"/>
            <w:vAlign w:val="center"/>
          </w:tcPr>
          <w:p w14:paraId="0603B6FC" w14:textId="77777777" w:rsidR="00FC0CBC" w:rsidRPr="00B0654A" w:rsidRDefault="00FC0CBC" w:rsidP="00B0654A">
            <w:pPr>
              <w:spacing w:line="360" w:lineRule="auto"/>
              <w:jc w:val="center"/>
              <w:rPr>
                <w:sz w:val="14"/>
              </w:rPr>
            </w:pPr>
          </w:p>
        </w:tc>
        <w:tc>
          <w:tcPr>
            <w:tcW w:w="425" w:type="dxa"/>
            <w:vAlign w:val="center"/>
          </w:tcPr>
          <w:p w14:paraId="578F8E47" w14:textId="77777777" w:rsidR="00FC0CBC" w:rsidRPr="00B0654A" w:rsidRDefault="00FC0CBC" w:rsidP="00B0654A">
            <w:pPr>
              <w:spacing w:line="360" w:lineRule="auto"/>
              <w:jc w:val="center"/>
              <w:rPr>
                <w:sz w:val="14"/>
              </w:rPr>
            </w:pPr>
          </w:p>
        </w:tc>
        <w:tc>
          <w:tcPr>
            <w:tcW w:w="425" w:type="dxa"/>
            <w:vAlign w:val="center"/>
          </w:tcPr>
          <w:p w14:paraId="3952247E" w14:textId="77777777" w:rsidR="00FC0CBC" w:rsidRPr="00B0654A" w:rsidRDefault="00FC0CBC" w:rsidP="00B0654A">
            <w:pPr>
              <w:spacing w:line="360" w:lineRule="auto"/>
              <w:jc w:val="center"/>
              <w:rPr>
                <w:sz w:val="14"/>
              </w:rPr>
            </w:pPr>
          </w:p>
        </w:tc>
        <w:tc>
          <w:tcPr>
            <w:tcW w:w="426" w:type="dxa"/>
            <w:vAlign w:val="center"/>
          </w:tcPr>
          <w:p w14:paraId="1F4EC26D" w14:textId="77777777" w:rsidR="00FC0CBC" w:rsidRPr="00B0654A" w:rsidRDefault="00FC0CBC" w:rsidP="00B0654A">
            <w:pPr>
              <w:spacing w:line="360" w:lineRule="auto"/>
              <w:jc w:val="center"/>
              <w:rPr>
                <w:sz w:val="14"/>
              </w:rPr>
            </w:pPr>
          </w:p>
        </w:tc>
        <w:tc>
          <w:tcPr>
            <w:tcW w:w="425" w:type="dxa"/>
            <w:vAlign w:val="center"/>
          </w:tcPr>
          <w:p w14:paraId="2B85A278" w14:textId="77777777" w:rsidR="00FC0CBC" w:rsidRPr="00B0654A" w:rsidRDefault="00FC0CBC" w:rsidP="00B0654A">
            <w:pPr>
              <w:spacing w:line="360" w:lineRule="auto"/>
              <w:jc w:val="center"/>
              <w:rPr>
                <w:sz w:val="14"/>
              </w:rPr>
            </w:pPr>
          </w:p>
        </w:tc>
        <w:tc>
          <w:tcPr>
            <w:tcW w:w="2551" w:type="dxa"/>
            <w:vAlign w:val="center"/>
          </w:tcPr>
          <w:p w14:paraId="40B6AB63" w14:textId="77777777" w:rsidR="00FC0CBC" w:rsidRPr="00B0654A" w:rsidRDefault="00FC0CBC" w:rsidP="00B0654A">
            <w:pPr>
              <w:spacing w:line="360" w:lineRule="auto"/>
              <w:rPr>
                <w:sz w:val="14"/>
              </w:rPr>
            </w:pPr>
          </w:p>
        </w:tc>
      </w:tr>
      <w:tr w:rsidR="00FC0CBC" w:rsidRPr="00B0654A" w14:paraId="0933AE45" w14:textId="77777777" w:rsidTr="00FC0CBC">
        <w:trPr>
          <w:cantSplit/>
          <w:trHeight w:hRule="exact" w:val="360"/>
        </w:trPr>
        <w:tc>
          <w:tcPr>
            <w:tcW w:w="496" w:type="dxa"/>
            <w:vAlign w:val="center"/>
          </w:tcPr>
          <w:p w14:paraId="50BFE7EE" w14:textId="77777777" w:rsidR="00FC0CBC" w:rsidRPr="00B0654A" w:rsidRDefault="00FC0CBC" w:rsidP="00B0654A">
            <w:pPr>
              <w:spacing w:line="360" w:lineRule="auto"/>
              <w:rPr>
                <w:sz w:val="14"/>
              </w:rPr>
            </w:pPr>
          </w:p>
        </w:tc>
        <w:tc>
          <w:tcPr>
            <w:tcW w:w="567" w:type="dxa"/>
            <w:vAlign w:val="center"/>
          </w:tcPr>
          <w:p w14:paraId="6D3175D1" w14:textId="77777777" w:rsidR="00FC0CBC" w:rsidRPr="00B0654A" w:rsidRDefault="00FC0CBC" w:rsidP="00B0654A">
            <w:pPr>
              <w:spacing w:line="360" w:lineRule="auto"/>
              <w:jc w:val="center"/>
              <w:rPr>
                <w:sz w:val="14"/>
              </w:rPr>
            </w:pPr>
          </w:p>
        </w:tc>
        <w:tc>
          <w:tcPr>
            <w:tcW w:w="788" w:type="dxa"/>
            <w:vAlign w:val="center"/>
          </w:tcPr>
          <w:p w14:paraId="1D81C365" w14:textId="77777777" w:rsidR="00FC0CBC" w:rsidRPr="00B0654A" w:rsidRDefault="00FC0CBC" w:rsidP="00B0654A">
            <w:pPr>
              <w:spacing w:line="360" w:lineRule="auto"/>
              <w:jc w:val="center"/>
              <w:rPr>
                <w:sz w:val="14"/>
              </w:rPr>
            </w:pPr>
          </w:p>
        </w:tc>
        <w:tc>
          <w:tcPr>
            <w:tcW w:w="4173" w:type="dxa"/>
            <w:vAlign w:val="center"/>
          </w:tcPr>
          <w:p w14:paraId="1631C5E5" w14:textId="77777777" w:rsidR="00FC0CBC" w:rsidRPr="00B0654A" w:rsidRDefault="00FC0CBC" w:rsidP="00B0654A">
            <w:pPr>
              <w:spacing w:line="360" w:lineRule="auto"/>
              <w:rPr>
                <w:sz w:val="14"/>
              </w:rPr>
            </w:pPr>
          </w:p>
        </w:tc>
        <w:tc>
          <w:tcPr>
            <w:tcW w:w="709" w:type="dxa"/>
            <w:vAlign w:val="center"/>
          </w:tcPr>
          <w:p w14:paraId="0E81B19E" w14:textId="77777777" w:rsidR="00FC0CBC" w:rsidRPr="00B0654A" w:rsidRDefault="00FC0CBC" w:rsidP="00B0654A">
            <w:pPr>
              <w:spacing w:line="360" w:lineRule="auto"/>
              <w:jc w:val="center"/>
              <w:rPr>
                <w:sz w:val="14"/>
              </w:rPr>
            </w:pPr>
          </w:p>
        </w:tc>
        <w:tc>
          <w:tcPr>
            <w:tcW w:w="708" w:type="dxa"/>
            <w:vAlign w:val="center"/>
          </w:tcPr>
          <w:p w14:paraId="2087C28E" w14:textId="77777777" w:rsidR="00FC0CBC" w:rsidRPr="00B0654A" w:rsidRDefault="00FC0CBC" w:rsidP="00B0654A">
            <w:pPr>
              <w:spacing w:line="360" w:lineRule="auto"/>
              <w:jc w:val="center"/>
              <w:rPr>
                <w:sz w:val="14"/>
              </w:rPr>
            </w:pPr>
          </w:p>
        </w:tc>
        <w:tc>
          <w:tcPr>
            <w:tcW w:w="851" w:type="dxa"/>
            <w:vAlign w:val="center"/>
          </w:tcPr>
          <w:p w14:paraId="133F985B" w14:textId="77777777" w:rsidR="00FC0CBC" w:rsidRPr="00B0654A" w:rsidRDefault="00FC0CBC" w:rsidP="00B0654A">
            <w:pPr>
              <w:spacing w:line="360" w:lineRule="auto"/>
              <w:jc w:val="center"/>
              <w:rPr>
                <w:sz w:val="14"/>
              </w:rPr>
            </w:pPr>
          </w:p>
        </w:tc>
        <w:tc>
          <w:tcPr>
            <w:tcW w:w="567" w:type="dxa"/>
            <w:vAlign w:val="center"/>
          </w:tcPr>
          <w:p w14:paraId="09C49B93" w14:textId="77777777" w:rsidR="00FC0CBC" w:rsidRPr="00B0654A" w:rsidRDefault="00FC0CBC" w:rsidP="00B0654A">
            <w:pPr>
              <w:spacing w:line="360" w:lineRule="auto"/>
              <w:jc w:val="center"/>
              <w:rPr>
                <w:sz w:val="14"/>
              </w:rPr>
            </w:pPr>
          </w:p>
        </w:tc>
        <w:tc>
          <w:tcPr>
            <w:tcW w:w="567" w:type="dxa"/>
            <w:vAlign w:val="center"/>
          </w:tcPr>
          <w:p w14:paraId="569118F0" w14:textId="77777777" w:rsidR="00FC0CBC" w:rsidRPr="00B0654A" w:rsidRDefault="00FC0CBC" w:rsidP="00B0654A">
            <w:pPr>
              <w:spacing w:line="360" w:lineRule="auto"/>
              <w:jc w:val="center"/>
              <w:rPr>
                <w:sz w:val="14"/>
              </w:rPr>
            </w:pPr>
          </w:p>
        </w:tc>
        <w:tc>
          <w:tcPr>
            <w:tcW w:w="425" w:type="dxa"/>
            <w:vAlign w:val="center"/>
          </w:tcPr>
          <w:p w14:paraId="1776946B" w14:textId="77777777" w:rsidR="00FC0CBC" w:rsidRPr="00B0654A" w:rsidRDefault="00FC0CBC" w:rsidP="00B0654A">
            <w:pPr>
              <w:spacing w:line="360" w:lineRule="auto"/>
              <w:jc w:val="center"/>
              <w:rPr>
                <w:sz w:val="14"/>
              </w:rPr>
            </w:pPr>
          </w:p>
        </w:tc>
        <w:tc>
          <w:tcPr>
            <w:tcW w:w="425" w:type="dxa"/>
            <w:vAlign w:val="center"/>
          </w:tcPr>
          <w:p w14:paraId="3B288F8F" w14:textId="77777777" w:rsidR="00FC0CBC" w:rsidRPr="00B0654A" w:rsidRDefault="00FC0CBC" w:rsidP="00B0654A">
            <w:pPr>
              <w:spacing w:line="360" w:lineRule="auto"/>
              <w:jc w:val="center"/>
              <w:rPr>
                <w:sz w:val="14"/>
              </w:rPr>
            </w:pPr>
          </w:p>
        </w:tc>
        <w:tc>
          <w:tcPr>
            <w:tcW w:w="426" w:type="dxa"/>
            <w:vAlign w:val="center"/>
          </w:tcPr>
          <w:p w14:paraId="1E182DC1" w14:textId="77777777" w:rsidR="00FC0CBC" w:rsidRPr="00B0654A" w:rsidRDefault="00FC0CBC" w:rsidP="00B0654A">
            <w:pPr>
              <w:spacing w:line="360" w:lineRule="auto"/>
              <w:jc w:val="center"/>
              <w:rPr>
                <w:sz w:val="14"/>
              </w:rPr>
            </w:pPr>
          </w:p>
        </w:tc>
        <w:tc>
          <w:tcPr>
            <w:tcW w:w="425" w:type="dxa"/>
            <w:vAlign w:val="center"/>
          </w:tcPr>
          <w:p w14:paraId="209FFF8F" w14:textId="77777777" w:rsidR="00FC0CBC" w:rsidRPr="00B0654A" w:rsidRDefault="00FC0CBC" w:rsidP="00B0654A">
            <w:pPr>
              <w:spacing w:line="360" w:lineRule="auto"/>
              <w:jc w:val="center"/>
              <w:rPr>
                <w:sz w:val="14"/>
              </w:rPr>
            </w:pPr>
          </w:p>
        </w:tc>
        <w:tc>
          <w:tcPr>
            <w:tcW w:w="2551" w:type="dxa"/>
            <w:vAlign w:val="center"/>
          </w:tcPr>
          <w:p w14:paraId="351BDE80" w14:textId="77777777" w:rsidR="00FC0CBC" w:rsidRPr="00B0654A" w:rsidRDefault="00FC0CBC" w:rsidP="00B0654A">
            <w:pPr>
              <w:spacing w:line="360" w:lineRule="auto"/>
              <w:rPr>
                <w:sz w:val="14"/>
              </w:rPr>
            </w:pPr>
          </w:p>
        </w:tc>
      </w:tr>
      <w:tr w:rsidR="00FC0CBC" w:rsidRPr="00B0654A" w14:paraId="67B3D9B0" w14:textId="77777777" w:rsidTr="00FC0CBC">
        <w:trPr>
          <w:cantSplit/>
          <w:trHeight w:hRule="exact" w:val="360"/>
        </w:trPr>
        <w:tc>
          <w:tcPr>
            <w:tcW w:w="496" w:type="dxa"/>
            <w:vAlign w:val="center"/>
          </w:tcPr>
          <w:p w14:paraId="1EB13169" w14:textId="77777777" w:rsidR="00FC0CBC" w:rsidRPr="00B0654A" w:rsidRDefault="00FC0CBC" w:rsidP="00B0654A">
            <w:pPr>
              <w:spacing w:line="360" w:lineRule="auto"/>
              <w:rPr>
                <w:sz w:val="14"/>
              </w:rPr>
            </w:pPr>
          </w:p>
        </w:tc>
        <w:tc>
          <w:tcPr>
            <w:tcW w:w="567" w:type="dxa"/>
            <w:vAlign w:val="center"/>
          </w:tcPr>
          <w:p w14:paraId="0EC1404C" w14:textId="77777777" w:rsidR="00FC0CBC" w:rsidRPr="00B0654A" w:rsidRDefault="00FC0CBC" w:rsidP="00B0654A">
            <w:pPr>
              <w:spacing w:line="360" w:lineRule="auto"/>
              <w:jc w:val="center"/>
              <w:rPr>
                <w:sz w:val="14"/>
              </w:rPr>
            </w:pPr>
          </w:p>
        </w:tc>
        <w:tc>
          <w:tcPr>
            <w:tcW w:w="788" w:type="dxa"/>
            <w:vAlign w:val="center"/>
          </w:tcPr>
          <w:p w14:paraId="26CC4B19" w14:textId="77777777" w:rsidR="00FC0CBC" w:rsidRPr="00B0654A" w:rsidRDefault="00FC0CBC" w:rsidP="00B0654A">
            <w:pPr>
              <w:spacing w:line="360" w:lineRule="auto"/>
              <w:jc w:val="center"/>
              <w:rPr>
                <w:sz w:val="14"/>
              </w:rPr>
            </w:pPr>
          </w:p>
        </w:tc>
        <w:tc>
          <w:tcPr>
            <w:tcW w:w="4173" w:type="dxa"/>
            <w:vAlign w:val="center"/>
          </w:tcPr>
          <w:p w14:paraId="0669CD5C" w14:textId="77777777" w:rsidR="00FC0CBC" w:rsidRPr="00B0654A" w:rsidRDefault="00FC0CBC" w:rsidP="00B0654A">
            <w:pPr>
              <w:spacing w:line="360" w:lineRule="auto"/>
              <w:rPr>
                <w:sz w:val="14"/>
              </w:rPr>
            </w:pPr>
          </w:p>
        </w:tc>
        <w:tc>
          <w:tcPr>
            <w:tcW w:w="709" w:type="dxa"/>
            <w:vAlign w:val="center"/>
          </w:tcPr>
          <w:p w14:paraId="23F7FCA5" w14:textId="77777777" w:rsidR="00FC0CBC" w:rsidRPr="00B0654A" w:rsidRDefault="00FC0CBC" w:rsidP="00B0654A">
            <w:pPr>
              <w:spacing w:line="360" w:lineRule="auto"/>
              <w:jc w:val="center"/>
              <w:rPr>
                <w:sz w:val="14"/>
              </w:rPr>
            </w:pPr>
          </w:p>
        </w:tc>
        <w:tc>
          <w:tcPr>
            <w:tcW w:w="708" w:type="dxa"/>
            <w:vAlign w:val="center"/>
          </w:tcPr>
          <w:p w14:paraId="7BA3FE95" w14:textId="77777777" w:rsidR="00FC0CBC" w:rsidRPr="00B0654A" w:rsidRDefault="00FC0CBC" w:rsidP="00B0654A">
            <w:pPr>
              <w:spacing w:line="360" w:lineRule="auto"/>
              <w:jc w:val="center"/>
              <w:rPr>
                <w:sz w:val="14"/>
              </w:rPr>
            </w:pPr>
          </w:p>
        </w:tc>
        <w:tc>
          <w:tcPr>
            <w:tcW w:w="851" w:type="dxa"/>
            <w:vAlign w:val="center"/>
          </w:tcPr>
          <w:p w14:paraId="5D6AA69E" w14:textId="77777777" w:rsidR="00FC0CBC" w:rsidRPr="00B0654A" w:rsidRDefault="00FC0CBC" w:rsidP="00B0654A">
            <w:pPr>
              <w:spacing w:line="360" w:lineRule="auto"/>
              <w:jc w:val="center"/>
              <w:rPr>
                <w:sz w:val="14"/>
              </w:rPr>
            </w:pPr>
          </w:p>
        </w:tc>
        <w:tc>
          <w:tcPr>
            <w:tcW w:w="567" w:type="dxa"/>
            <w:vAlign w:val="center"/>
          </w:tcPr>
          <w:p w14:paraId="5F86EB6A" w14:textId="77777777" w:rsidR="00FC0CBC" w:rsidRPr="00B0654A" w:rsidRDefault="00FC0CBC" w:rsidP="00B0654A">
            <w:pPr>
              <w:spacing w:line="360" w:lineRule="auto"/>
              <w:jc w:val="center"/>
              <w:rPr>
                <w:sz w:val="14"/>
              </w:rPr>
            </w:pPr>
          </w:p>
        </w:tc>
        <w:tc>
          <w:tcPr>
            <w:tcW w:w="567" w:type="dxa"/>
            <w:vAlign w:val="center"/>
          </w:tcPr>
          <w:p w14:paraId="5602308D" w14:textId="77777777" w:rsidR="00FC0CBC" w:rsidRPr="00B0654A" w:rsidRDefault="00FC0CBC" w:rsidP="00B0654A">
            <w:pPr>
              <w:spacing w:line="360" w:lineRule="auto"/>
              <w:jc w:val="center"/>
              <w:rPr>
                <w:sz w:val="14"/>
              </w:rPr>
            </w:pPr>
          </w:p>
        </w:tc>
        <w:tc>
          <w:tcPr>
            <w:tcW w:w="425" w:type="dxa"/>
            <w:vAlign w:val="center"/>
          </w:tcPr>
          <w:p w14:paraId="2D0D7268" w14:textId="77777777" w:rsidR="00FC0CBC" w:rsidRPr="00B0654A" w:rsidRDefault="00FC0CBC" w:rsidP="00B0654A">
            <w:pPr>
              <w:spacing w:line="360" w:lineRule="auto"/>
              <w:jc w:val="center"/>
              <w:rPr>
                <w:sz w:val="14"/>
              </w:rPr>
            </w:pPr>
          </w:p>
        </w:tc>
        <w:tc>
          <w:tcPr>
            <w:tcW w:w="425" w:type="dxa"/>
            <w:vAlign w:val="center"/>
          </w:tcPr>
          <w:p w14:paraId="77EAC9CF" w14:textId="77777777" w:rsidR="00FC0CBC" w:rsidRPr="00B0654A" w:rsidRDefault="00FC0CBC" w:rsidP="00B0654A">
            <w:pPr>
              <w:spacing w:line="360" w:lineRule="auto"/>
              <w:jc w:val="center"/>
              <w:rPr>
                <w:sz w:val="14"/>
              </w:rPr>
            </w:pPr>
          </w:p>
        </w:tc>
        <w:tc>
          <w:tcPr>
            <w:tcW w:w="426" w:type="dxa"/>
            <w:vAlign w:val="center"/>
          </w:tcPr>
          <w:p w14:paraId="054CF5BA" w14:textId="77777777" w:rsidR="00FC0CBC" w:rsidRPr="00B0654A" w:rsidRDefault="00FC0CBC" w:rsidP="00B0654A">
            <w:pPr>
              <w:spacing w:line="360" w:lineRule="auto"/>
              <w:jc w:val="center"/>
              <w:rPr>
                <w:sz w:val="14"/>
              </w:rPr>
            </w:pPr>
          </w:p>
        </w:tc>
        <w:tc>
          <w:tcPr>
            <w:tcW w:w="425" w:type="dxa"/>
            <w:vAlign w:val="center"/>
          </w:tcPr>
          <w:p w14:paraId="747B86DB" w14:textId="77777777" w:rsidR="00FC0CBC" w:rsidRPr="00B0654A" w:rsidRDefault="00FC0CBC" w:rsidP="00B0654A">
            <w:pPr>
              <w:spacing w:line="360" w:lineRule="auto"/>
              <w:jc w:val="center"/>
              <w:rPr>
                <w:sz w:val="14"/>
              </w:rPr>
            </w:pPr>
          </w:p>
        </w:tc>
        <w:tc>
          <w:tcPr>
            <w:tcW w:w="2551" w:type="dxa"/>
            <w:vAlign w:val="center"/>
          </w:tcPr>
          <w:p w14:paraId="41F178CB" w14:textId="77777777" w:rsidR="00FC0CBC" w:rsidRPr="00B0654A" w:rsidRDefault="00FC0CBC" w:rsidP="00B0654A">
            <w:pPr>
              <w:spacing w:line="360" w:lineRule="auto"/>
              <w:rPr>
                <w:sz w:val="14"/>
              </w:rPr>
            </w:pPr>
          </w:p>
        </w:tc>
      </w:tr>
      <w:tr w:rsidR="00FC0CBC" w:rsidRPr="00B0654A" w14:paraId="02B0F4D3" w14:textId="77777777" w:rsidTr="00FC0CBC">
        <w:trPr>
          <w:cantSplit/>
          <w:trHeight w:hRule="exact" w:val="360"/>
        </w:trPr>
        <w:tc>
          <w:tcPr>
            <w:tcW w:w="496" w:type="dxa"/>
            <w:vAlign w:val="center"/>
          </w:tcPr>
          <w:p w14:paraId="79B31BE3" w14:textId="77777777" w:rsidR="00FC0CBC" w:rsidRPr="00B0654A" w:rsidRDefault="00FC0CBC" w:rsidP="00B0654A">
            <w:pPr>
              <w:spacing w:line="360" w:lineRule="auto"/>
              <w:rPr>
                <w:sz w:val="14"/>
              </w:rPr>
            </w:pPr>
          </w:p>
        </w:tc>
        <w:tc>
          <w:tcPr>
            <w:tcW w:w="567" w:type="dxa"/>
            <w:vAlign w:val="center"/>
          </w:tcPr>
          <w:p w14:paraId="6741C355" w14:textId="77777777" w:rsidR="00FC0CBC" w:rsidRPr="00B0654A" w:rsidRDefault="00FC0CBC" w:rsidP="00B0654A">
            <w:pPr>
              <w:spacing w:line="360" w:lineRule="auto"/>
              <w:rPr>
                <w:sz w:val="14"/>
              </w:rPr>
            </w:pPr>
          </w:p>
        </w:tc>
        <w:tc>
          <w:tcPr>
            <w:tcW w:w="788" w:type="dxa"/>
            <w:vAlign w:val="center"/>
          </w:tcPr>
          <w:p w14:paraId="60EF750F" w14:textId="77777777" w:rsidR="00FC0CBC" w:rsidRPr="00B0654A" w:rsidRDefault="00FC0CBC" w:rsidP="00B0654A">
            <w:pPr>
              <w:spacing w:line="360" w:lineRule="auto"/>
              <w:rPr>
                <w:sz w:val="14"/>
              </w:rPr>
            </w:pPr>
          </w:p>
        </w:tc>
        <w:tc>
          <w:tcPr>
            <w:tcW w:w="4173" w:type="dxa"/>
            <w:vAlign w:val="center"/>
          </w:tcPr>
          <w:p w14:paraId="5D6AB0D7" w14:textId="77777777" w:rsidR="00FC0CBC" w:rsidRPr="00B0654A" w:rsidRDefault="00FC0CBC" w:rsidP="00B0654A">
            <w:pPr>
              <w:pStyle w:val="Encabezado"/>
              <w:spacing w:line="360" w:lineRule="auto"/>
              <w:rPr>
                <w:sz w:val="14"/>
              </w:rPr>
            </w:pPr>
          </w:p>
        </w:tc>
        <w:tc>
          <w:tcPr>
            <w:tcW w:w="709" w:type="dxa"/>
            <w:vAlign w:val="center"/>
          </w:tcPr>
          <w:p w14:paraId="610F13A0" w14:textId="77777777" w:rsidR="00FC0CBC" w:rsidRPr="00B0654A" w:rsidRDefault="00FC0CBC" w:rsidP="00B0654A">
            <w:pPr>
              <w:spacing w:line="360" w:lineRule="auto"/>
              <w:jc w:val="center"/>
              <w:rPr>
                <w:sz w:val="14"/>
              </w:rPr>
            </w:pPr>
          </w:p>
        </w:tc>
        <w:tc>
          <w:tcPr>
            <w:tcW w:w="708" w:type="dxa"/>
            <w:vAlign w:val="center"/>
          </w:tcPr>
          <w:p w14:paraId="1A70D411" w14:textId="77777777" w:rsidR="00FC0CBC" w:rsidRPr="00B0654A" w:rsidRDefault="00FC0CBC" w:rsidP="00B0654A">
            <w:pPr>
              <w:spacing w:line="360" w:lineRule="auto"/>
              <w:jc w:val="center"/>
              <w:rPr>
                <w:sz w:val="14"/>
              </w:rPr>
            </w:pPr>
          </w:p>
        </w:tc>
        <w:tc>
          <w:tcPr>
            <w:tcW w:w="851" w:type="dxa"/>
            <w:vAlign w:val="center"/>
          </w:tcPr>
          <w:p w14:paraId="75845C13" w14:textId="77777777" w:rsidR="00FC0CBC" w:rsidRPr="00B0654A" w:rsidRDefault="00FC0CBC" w:rsidP="00B0654A">
            <w:pPr>
              <w:spacing w:line="360" w:lineRule="auto"/>
              <w:jc w:val="center"/>
              <w:rPr>
                <w:sz w:val="14"/>
              </w:rPr>
            </w:pPr>
          </w:p>
        </w:tc>
        <w:tc>
          <w:tcPr>
            <w:tcW w:w="567" w:type="dxa"/>
            <w:vAlign w:val="center"/>
          </w:tcPr>
          <w:p w14:paraId="71CD452D" w14:textId="77777777" w:rsidR="00FC0CBC" w:rsidRPr="00B0654A" w:rsidRDefault="00FC0CBC" w:rsidP="00B0654A">
            <w:pPr>
              <w:spacing w:line="360" w:lineRule="auto"/>
              <w:jc w:val="center"/>
              <w:rPr>
                <w:sz w:val="14"/>
              </w:rPr>
            </w:pPr>
          </w:p>
        </w:tc>
        <w:tc>
          <w:tcPr>
            <w:tcW w:w="567" w:type="dxa"/>
            <w:vAlign w:val="center"/>
          </w:tcPr>
          <w:p w14:paraId="6AE3CE59" w14:textId="77777777" w:rsidR="00FC0CBC" w:rsidRPr="00B0654A" w:rsidRDefault="00FC0CBC" w:rsidP="00B0654A">
            <w:pPr>
              <w:spacing w:line="360" w:lineRule="auto"/>
              <w:jc w:val="center"/>
              <w:rPr>
                <w:sz w:val="14"/>
              </w:rPr>
            </w:pPr>
          </w:p>
        </w:tc>
        <w:tc>
          <w:tcPr>
            <w:tcW w:w="425" w:type="dxa"/>
            <w:vAlign w:val="center"/>
          </w:tcPr>
          <w:p w14:paraId="4070280A" w14:textId="77777777" w:rsidR="00FC0CBC" w:rsidRPr="00B0654A" w:rsidRDefault="00FC0CBC" w:rsidP="00B0654A">
            <w:pPr>
              <w:spacing w:line="360" w:lineRule="auto"/>
              <w:jc w:val="center"/>
              <w:rPr>
                <w:sz w:val="14"/>
              </w:rPr>
            </w:pPr>
          </w:p>
        </w:tc>
        <w:tc>
          <w:tcPr>
            <w:tcW w:w="425" w:type="dxa"/>
            <w:vAlign w:val="center"/>
          </w:tcPr>
          <w:p w14:paraId="29BCDD47" w14:textId="77777777" w:rsidR="00FC0CBC" w:rsidRPr="00B0654A" w:rsidRDefault="00FC0CBC" w:rsidP="00B0654A">
            <w:pPr>
              <w:spacing w:line="360" w:lineRule="auto"/>
              <w:jc w:val="center"/>
              <w:rPr>
                <w:sz w:val="14"/>
              </w:rPr>
            </w:pPr>
          </w:p>
        </w:tc>
        <w:tc>
          <w:tcPr>
            <w:tcW w:w="426" w:type="dxa"/>
            <w:vAlign w:val="center"/>
          </w:tcPr>
          <w:p w14:paraId="4D81B7DF" w14:textId="77777777" w:rsidR="00FC0CBC" w:rsidRPr="00B0654A" w:rsidRDefault="00FC0CBC" w:rsidP="00B0654A">
            <w:pPr>
              <w:spacing w:line="360" w:lineRule="auto"/>
              <w:jc w:val="center"/>
              <w:rPr>
                <w:sz w:val="14"/>
              </w:rPr>
            </w:pPr>
          </w:p>
        </w:tc>
        <w:tc>
          <w:tcPr>
            <w:tcW w:w="425" w:type="dxa"/>
            <w:vAlign w:val="center"/>
          </w:tcPr>
          <w:p w14:paraId="0477C001" w14:textId="77777777" w:rsidR="00FC0CBC" w:rsidRPr="00B0654A" w:rsidRDefault="00FC0CBC" w:rsidP="00B0654A">
            <w:pPr>
              <w:spacing w:line="360" w:lineRule="auto"/>
              <w:jc w:val="center"/>
              <w:rPr>
                <w:sz w:val="14"/>
              </w:rPr>
            </w:pPr>
          </w:p>
        </w:tc>
        <w:tc>
          <w:tcPr>
            <w:tcW w:w="2551" w:type="dxa"/>
            <w:vAlign w:val="center"/>
          </w:tcPr>
          <w:p w14:paraId="010D9F9D" w14:textId="77777777" w:rsidR="00FC0CBC" w:rsidRPr="00B0654A" w:rsidRDefault="00FC0CBC" w:rsidP="00B0654A">
            <w:pPr>
              <w:spacing w:line="360" w:lineRule="auto"/>
              <w:rPr>
                <w:sz w:val="14"/>
              </w:rPr>
            </w:pPr>
          </w:p>
        </w:tc>
      </w:tr>
    </w:tbl>
    <w:p w14:paraId="6273C847" w14:textId="77777777" w:rsidR="00FC0CBC" w:rsidRDefault="00FC0CBC" w:rsidP="00B0654A">
      <w:pPr>
        <w:spacing w:line="360" w:lineRule="auto"/>
      </w:pPr>
    </w:p>
    <w:tbl>
      <w:tblPr>
        <w:tblW w:w="136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551"/>
        <w:gridCol w:w="2694"/>
        <w:gridCol w:w="2409"/>
        <w:gridCol w:w="3399"/>
      </w:tblGrid>
      <w:tr w:rsidR="00FC0CBC" w14:paraId="72F319AC" w14:textId="77777777" w:rsidTr="00B0654A">
        <w:trPr>
          <w:cantSplit/>
          <w:trHeight w:val="289"/>
        </w:trPr>
        <w:tc>
          <w:tcPr>
            <w:tcW w:w="13675" w:type="dxa"/>
            <w:gridSpan w:val="5"/>
            <w:tcBorders>
              <w:bottom w:val="nil"/>
            </w:tcBorders>
          </w:tcPr>
          <w:p w14:paraId="0ED7415C" w14:textId="02697303" w:rsidR="00FC0CBC" w:rsidRDefault="00FC0CBC" w:rsidP="00B0654A">
            <w:pPr>
              <w:pStyle w:val="Encabezado"/>
              <w:spacing w:line="360" w:lineRule="auto"/>
              <w:jc w:val="center"/>
              <w:rPr>
                <w:b/>
              </w:rPr>
            </w:pPr>
            <w:r>
              <w:rPr>
                <w:b/>
              </w:rPr>
              <w:t>CONVENCIONES</w:t>
            </w:r>
          </w:p>
        </w:tc>
      </w:tr>
      <w:tr w:rsidR="00FC0CBC" w14:paraId="3FC856D1" w14:textId="77777777" w:rsidTr="00B0654A">
        <w:tc>
          <w:tcPr>
            <w:tcW w:w="2622" w:type="dxa"/>
            <w:tcBorders>
              <w:top w:val="single" w:sz="4" w:space="0" w:color="auto"/>
              <w:left w:val="single" w:sz="4" w:space="0" w:color="auto"/>
              <w:bottom w:val="nil"/>
              <w:right w:val="nil"/>
            </w:tcBorders>
            <w:vAlign w:val="center"/>
          </w:tcPr>
          <w:p w14:paraId="732CBE9D" w14:textId="77777777" w:rsidR="00FC0CBC" w:rsidRDefault="00FC0CBC" w:rsidP="00B0654A">
            <w:pPr>
              <w:pStyle w:val="Encabezado"/>
              <w:spacing w:line="360" w:lineRule="auto"/>
            </w:pPr>
            <w:r>
              <w:t>OTRO (*):</w:t>
            </w:r>
          </w:p>
        </w:tc>
        <w:tc>
          <w:tcPr>
            <w:tcW w:w="2551" w:type="dxa"/>
            <w:tcBorders>
              <w:top w:val="single" w:sz="4" w:space="0" w:color="auto"/>
              <w:left w:val="nil"/>
              <w:bottom w:val="nil"/>
              <w:right w:val="nil"/>
            </w:tcBorders>
            <w:vAlign w:val="center"/>
          </w:tcPr>
          <w:p w14:paraId="169972DE" w14:textId="77777777" w:rsidR="00FC0CBC" w:rsidRDefault="00FC0CBC" w:rsidP="00B0654A">
            <w:pPr>
              <w:pStyle w:val="Encabezado"/>
              <w:spacing w:line="360" w:lineRule="auto"/>
            </w:pPr>
            <w:r>
              <w:t>(M): Microfilmes</w:t>
            </w:r>
          </w:p>
        </w:tc>
        <w:tc>
          <w:tcPr>
            <w:tcW w:w="2694" w:type="dxa"/>
            <w:tcBorders>
              <w:top w:val="single" w:sz="4" w:space="0" w:color="auto"/>
              <w:left w:val="nil"/>
              <w:bottom w:val="nil"/>
              <w:right w:val="nil"/>
            </w:tcBorders>
            <w:vAlign w:val="center"/>
          </w:tcPr>
          <w:p w14:paraId="17D85C6F" w14:textId="77777777" w:rsidR="00FC0CBC" w:rsidRDefault="00FC0CBC" w:rsidP="00B0654A">
            <w:pPr>
              <w:pStyle w:val="Encabezado"/>
              <w:spacing w:line="360" w:lineRule="auto"/>
            </w:pPr>
            <w:r>
              <w:t>( C ): Casetes</w:t>
            </w:r>
          </w:p>
        </w:tc>
        <w:tc>
          <w:tcPr>
            <w:tcW w:w="2409" w:type="dxa"/>
            <w:tcBorders>
              <w:top w:val="single" w:sz="4" w:space="0" w:color="auto"/>
              <w:left w:val="nil"/>
              <w:bottom w:val="nil"/>
              <w:right w:val="nil"/>
            </w:tcBorders>
            <w:vAlign w:val="center"/>
          </w:tcPr>
          <w:p w14:paraId="625EC120" w14:textId="77777777" w:rsidR="00FC0CBC" w:rsidRDefault="00FC0CBC" w:rsidP="00B0654A">
            <w:pPr>
              <w:pStyle w:val="Encabezado"/>
              <w:spacing w:line="360" w:lineRule="auto"/>
            </w:pPr>
            <w:r>
              <w:t>(V): videos</w:t>
            </w:r>
          </w:p>
        </w:tc>
        <w:tc>
          <w:tcPr>
            <w:tcW w:w="3399" w:type="dxa"/>
            <w:tcBorders>
              <w:top w:val="single" w:sz="4" w:space="0" w:color="auto"/>
              <w:left w:val="nil"/>
              <w:bottom w:val="nil"/>
              <w:right w:val="single" w:sz="4" w:space="0" w:color="auto"/>
            </w:tcBorders>
            <w:vAlign w:val="center"/>
          </w:tcPr>
          <w:p w14:paraId="6823C84E" w14:textId="77777777" w:rsidR="00FC0CBC" w:rsidRDefault="00FC0CBC" w:rsidP="00B0654A">
            <w:pPr>
              <w:pStyle w:val="Encabezado"/>
              <w:spacing w:line="360" w:lineRule="auto"/>
            </w:pPr>
            <w:r>
              <w:t>(CD, DVD): Soporte electrónico</w:t>
            </w:r>
          </w:p>
        </w:tc>
      </w:tr>
      <w:tr w:rsidR="00FC0CBC" w14:paraId="17288A3F" w14:textId="77777777" w:rsidTr="00B0654A">
        <w:tc>
          <w:tcPr>
            <w:tcW w:w="2622" w:type="dxa"/>
            <w:tcBorders>
              <w:top w:val="single" w:sz="4" w:space="0" w:color="auto"/>
              <w:left w:val="single" w:sz="4" w:space="0" w:color="auto"/>
              <w:bottom w:val="nil"/>
              <w:right w:val="nil"/>
            </w:tcBorders>
            <w:vAlign w:val="center"/>
          </w:tcPr>
          <w:p w14:paraId="03B75AC8" w14:textId="77777777" w:rsidR="00FC0CBC" w:rsidRDefault="00FC0CBC" w:rsidP="00B0654A">
            <w:pPr>
              <w:pStyle w:val="Encabezado"/>
              <w:spacing w:line="360" w:lineRule="auto"/>
            </w:pPr>
            <w:r>
              <w:t>DIPOSICIÓN FINAL (**):</w:t>
            </w:r>
          </w:p>
        </w:tc>
        <w:tc>
          <w:tcPr>
            <w:tcW w:w="2551" w:type="dxa"/>
            <w:tcBorders>
              <w:top w:val="single" w:sz="4" w:space="0" w:color="auto"/>
              <w:left w:val="nil"/>
              <w:bottom w:val="nil"/>
              <w:right w:val="nil"/>
            </w:tcBorders>
            <w:vAlign w:val="center"/>
          </w:tcPr>
          <w:p w14:paraId="2C226FBE" w14:textId="77777777" w:rsidR="00FC0CBC" w:rsidRDefault="00FC0CBC" w:rsidP="00B0654A">
            <w:pPr>
              <w:pStyle w:val="Encabezado"/>
              <w:spacing w:line="360" w:lineRule="auto"/>
            </w:pPr>
            <w:r>
              <w:t>CT: Conservación Total</w:t>
            </w:r>
          </w:p>
        </w:tc>
        <w:tc>
          <w:tcPr>
            <w:tcW w:w="2694" w:type="dxa"/>
            <w:tcBorders>
              <w:top w:val="single" w:sz="4" w:space="0" w:color="auto"/>
              <w:left w:val="nil"/>
              <w:bottom w:val="nil"/>
              <w:right w:val="nil"/>
            </w:tcBorders>
            <w:vAlign w:val="center"/>
          </w:tcPr>
          <w:p w14:paraId="402591A2" w14:textId="77777777" w:rsidR="00FC0CBC" w:rsidRDefault="00FC0CBC" w:rsidP="00B0654A">
            <w:pPr>
              <w:pStyle w:val="Encabezado"/>
              <w:spacing w:line="360" w:lineRule="auto"/>
            </w:pPr>
            <w:r>
              <w:t xml:space="preserve">E: </w:t>
            </w:r>
            <w:proofErr w:type="spellStart"/>
            <w:r>
              <w:t>Elimación</w:t>
            </w:r>
            <w:proofErr w:type="spellEnd"/>
          </w:p>
        </w:tc>
        <w:tc>
          <w:tcPr>
            <w:tcW w:w="2409" w:type="dxa"/>
            <w:tcBorders>
              <w:top w:val="single" w:sz="4" w:space="0" w:color="auto"/>
              <w:left w:val="nil"/>
              <w:bottom w:val="nil"/>
              <w:right w:val="nil"/>
            </w:tcBorders>
            <w:vAlign w:val="center"/>
          </w:tcPr>
          <w:p w14:paraId="7C50C3DF" w14:textId="77777777" w:rsidR="00FC0CBC" w:rsidRDefault="00FC0CBC" w:rsidP="00B0654A">
            <w:pPr>
              <w:pStyle w:val="Encabezado"/>
              <w:spacing w:line="360" w:lineRule="auto"/>
            </w:pPr>
            <w:r>
              <w:t>M: Microfilmación</w:t>
            </w:r>
          </w:p>
        </w:tc>
        <w:tc>
          <w:tcPr>
            <w:tcW w:w="3399" w:type="dxa"/>
            <w:tcBorders>
              <w:top w:val="single" w:sz="4" w:space="0" w:color="auto"/>
              <w:left w:val="nil"/>
              <w:bottom w:val="nil"/>
              <w:right w:val="single" w:sz="4" w:space="0" w:color="auto"/>
            </w:tcBorders>
            <w:vAlign w:val="center"/>
          </w:tcPr>
          <w:p w14:paraId="417741EA" w14:textId="77777777" w:rsidR="00FC0CBC" w:rsidRDefault="00FC0CBC" w:rsidP="00B0654A">
            <w:pPr>
              <w:pStyle w:val="Encabezado"/>
              <w:spacing w:line="360" w:lineRule="auto"/>
            </w:pPr>
            <w:r>
              <w:t>S: Selección</w:t>
            </w:r>
          </w:p>
        </w:tc>
      </w:tr>
      <w:tr w:rsidR="00FC0CBC" w14:paraId="3F7DACEB" w14:textId="77777777" w:rsidTr="00B0654A">
        <w:tc>
          <w:tcPr>
            <w:tcW w:w="2622" w:type="dxa"/>
            <w:tcBorders>
              <w:top w:val="single" w:sz="4" w:space="0" w:color="auto"/>
              <w:left w:val="single" w:sz="4" w:space="0" w:color="auto"/>
              <w:bottom w:val="single" w:sz="4" w:space="0" w:color="auto"/>
              <w:right w:val="nil"/>
            </w:tcBorders>
          </w:tcPr>
          <w:p w14:paraId="094C5D5E" w14:textId="77777777" w:rsidR="00FC0CBC" w:rsidRDefault="00FC0CBC" w:rsidP="00B0654A">
            <w:pPr>
              <w:pStyle w:val="Encabezado"/>
              <w:spacing w:line="360" w:lineRule="auto"/>
            </w:pPr>
            <w:r>
              <w:t>SIMBOLO:</w:t>
            </w:r>
          </w:p>
        </w:tc>
        <w:tc>
          <w:tcPr>
            <w:tcW w:w="2551" w:type="dxa"/>
            <w:tcBorders>
              <w:top w:val="single" w:sz="4" w:space="0" w:color="auto"/>
              <w:left w:val="nil"/>
              <w:bottom w:val="single" w:sz="4" w:space="0" w:color="auto"/>
              <w:right w:val="nil"/>
            </w:tcBorders>
          </w:tcPr>
          <w:p w14:paraId="51A6A7C1" w14:textId="77777777" w:rsidR="00FC0CBC" w:rsidRDefault="00FC0CBC" w:rsidP="00B0654A">
            <w:pPr>
              <w:pStyle w:val="Encabezado"/>
              <w:numPr>
                <w:ilvl w:val="0"/>
                <w:numId w:val="23"/>
              </w:numPr>
              <w:tabs>
                <w:tab w:val="clear" w:pos="4252"/>
                <w:tab w:val="clear" w:pos="8504"/>
                <w:tab w:val="center" w:pos="4419"/>
                <w:tab w:val="right" w:pos="8838"/>
              </w:tabs>
              <w:spacing w:after="0" w:line="360" w:lineRule="auto"/>
            </w:pPr>
            <w:r>
              <w:t>Serie</w:t>
            </w:r>
          </w:p>
        </w:tc>
        <w:tc>
          <w:tcPr>
            <w:tcW w:w="2694" w:type="dxa"/>
            <w:tcBorders>
              <w:top w:val="single" w:sz="4" w:space="0" w:color="auto"/>
              <w:left w:val="nil"/>
              <w:bottom w:val="single" w:sz="4" w:space="0" w:color="auto"/>
              <w:right w:val="nil"/>
            </w:tcBorders>
          </w:tcPr>
          <w:p w14:paraId="017E7155" w14:textId="77777777" w:rsidR="00FC0CBC" w:rsidRDefault="00FC0CBC" w:rsidP="00B0654A">
            <w:pPr>
              <w:pStyle w:val="Encabezado"/>
              <w:spacing w:line="360" w:lineRule="auto"/>
            </w:pPr>
            <w:r>
              <w:t>*    Subserie</w:t>
            </w:r>
          </w:p>
        </w:tc>
        <w:tc>
          <w:tcPr>
            <w:tcW w:w="2409" w:type="dxa"/>
            <w:tcBorders>
              <w:top w:val="single" w:sz="4" w:space="0" w:color="auto"/>
              <w:left w:val="nil"/>
              <w:bottom w:val="single" w:sz="4" w:space="0" w:color="auto"/>
              <w:right w:val="nil"/>
            </w:tcBorders>
          </w:tcPr>
          <w:p w14:paraId="6ACE71AA" w14:textId="77777777" w:rsidR="00FC0CBC" w:rsidRDefault="00FC0CBC" w:rsidP="00B0654A">
            <w:pPr>
              <w:pStyle w:val="Encabezado"/>
              <w:spacing w:line="360" w:lineRule="auto"/>
            </w:pPr>
            <w:r>
              <w:t>-      Tipo documental</w:t>
            </w:r>
          </w:p>
        </w:tc>
        <w:tc>
          <w:tcPr>
            <w:tcW w:w="3399" w:type="dxa"/>
            <w:tcBorders>
              <w:top w:val="single" w:sz="4" w:space="0" w:color="auto"/>
              <w:left w:val="nil"/>
              <w:bottom w:val="single" w:sz="4" w:space="0" w:color="auto"/>
              <w:right w:val="single" w:sz="4" w:space="0" w:color="auto"/>
            </w:tcBorders>
          </w:tcPr>
          <w:p w14:paraId="0CEB71E9" w14:textId="77777777" w:rsidR="00FC0CBC" w:rsidRDefault="00FC0CBC" w:rsidP="00B0654A">
            <w:pPr>
              <w:pStyle w:val="Encabezado"/>
              <w:spacing w:line="360" w:lineRule="auto"/>
            </w:pPr>
          </w:p>
        </w:tc>
      </w:tr>
    </w:tbl>
    <w:p w14:paraId="535F92D4" w14:textId="77777777" w:rsidR="00FC0CBC" w:rsidRDefault="00FC0CBC" w:rsidP="00B0654A">
      <w:pPr>
        <w:pStyle w:val="Encabezado"/>
        <w:spacing w:line="360" w:lineRule="auto"/>
        <w:jc w:val="center"/>
        <w:rPr>
          <w:rStyle w:val="Nmerodepgina"/>
          <w:b/>
          <w:sz w:val="18"/>
        </w:rPr>
      </w:pPr>
      <w:r>
        <w:rPr>
          <w:b/>
          <w:sz w:val="18"/>
        </w:rPr>
        <w:t xml:space="preserve">PÁGINA _____  DE  ______ </w:t>
      </w:r>
    </w:p>
    <w:p w14:paraId="66066A75" w14:textId="77777777" w:rsidR="00FC0CBC" w:rsidRDefault="00FC0CBC" w:rsidP="00B0654A">
      <w:pPr>
        <w:spacing w:line="360" w:lineRule="auto"/>
        <w:rPr>
          <w:rStyle w:val="Nmerodepgina"/>
          <w:b/>
        </w:rPr>
      </w:pPr>
      <w:r>
        <w:rPr>
          <w:rStyle w:val="Nmerodepgina"/>
          <w:b/>
        </w:rPr>
        <w:t>FIRMA JEFE DEPENDENCIA: _________________________</w:t>
      </w:r>
      <w:r>
        <w:rPr>
          <w:rStyle w:val="Nmerodepgina"/>
          <w:b/>
        </w:rPr>
        <w:tab/>
      </w:r>
      <w:r>
        <w:rPr>
          <w:rStyle w:val="Nmerodepgina"/>
          <w:b/>
        </w:rPr>
        <w:tab/>
      </w:r>
      <w:r>
        <w:rPr>
          <w:rStyle w:val="Nmerodepgina"/>
          <w:b/>
        </w:rPr>
        <w:tab/>
      </w:r>
      <w:r>
        <w:rPr>
          <w:rStyle w:val="Nmerodepgina"/>
          <w:b/>
        </w:rPr>
        <w:tab/>
        <w:t>FECHA: ___________</w:t>
      </w:r>
    </w:p>
    <w:p w14:paraId="144B605C" w14:textId="77777777" w:rsidR="00D3726F" w:rsidRDefault="00D3726F" w:rsidP="00B0654A">
      <w:pPr>
        <w:autoSpaceDE w:val="0"/>
        <w:autoSpaceDN w:val="0"/>
        <w:adjustRightInd w:val="0"/>
        <w:spacing w:after="0" w:line="360" w:lineRule="auto"/>
        <w:ind w:left="567" w:right="1701"/>
        <w:jc w:val="both"/>
        <w:rPr>
          <w:rFonts w:ascii="Arial" w:hAnsi="Arial" w:cs="Arial"/>
          <w:b/>
          <w:sz w:val="24"/>
          <w:szCs w:val="24"/>
        </w:rPr>
        <w:sectPr w:rsidR="00D3726F" w:rsidSect="006C7D34">
          <w:pgSz w:w="15840" w:h="12240" w:orient="landscape"/>
          <w:pgMar w:top="993" w:right="1639" w:bottom="244" w:left="1077" w:header="426" w:footer="890" w:gutter="0"/>
          <w:cols w:space="720"/>
        </w:sectPr>
      </w:pPr>
    </w:p>
    <w:p w14:paraId="00B4C1CF" w14:textId="120ACBA9" w:rsidR="00CB459A" w:rsidRDefault="001D1179" w:rsidP="00B0654A">
      <w:pPr>
        <w:autoSpaceDE w:val="0"/>
        <w:autoSpaceDN w:val="0"/>
        <w:adjustRightInd w:val="0"/>
        <w:spacing w:after="0" w:line="360" w:lineRule="auto"/>
        <w:ind w:left="567" w:right="1701"/>
        <w:jc w:val="both"/>
        <w:rPr>
          <w:rFonts w:ascii="Arial" w:hAnsi="Arial" w:cs="Arial"/>
          <w:b/>
          <w:sz w:val="24"/>
          <w:szCs w:val="24"/>
        </w:rPr>
      </w:pPr>
      <w:r w:rsidRPr="00DE4DC8">
        <w:rPr>
          <w:rFonts w:ascii="Arial" w:hAnsi="Arial" w:cs="Arial"/>
          <w:b/>
          <w:noProof/>
          <w:sz w:val="24"/>
          <w:szCs w:val="24"/>
        </w:rPr>
        <w:lastRenderedPageBreak/>
        <mc:AlternateContent>
          <mc:Choice Requires="wps">
            <w:drawing>
              <wp:anchor distT="0" distB="0" distL="114300" distR="114300" simplePos="0" relativeHeight="251750912" behindDoc="0" locked="0" layoutInCell="1" allowOverlap="1" wp14:anchorId="2722BD0E" wp14:editId="35CD3B94">
                <wp:simplePos x="0" y="0"/>
                <wp:positionH relativeFrom="column">
                  <wp:posOffset>762635</wp:posOffset>
                </wp:positionH>
                <wp:positionV relativeFrom="paragraph">
                  <wp:posOffset>206375</wp:posOffset>
                </wp:positionV>
                <wp:extent cx="4709160" cy="342900"/>
                <wp:effectExtent l="0" t="0" r="15240" b="19050"/>
                <wp:wrapNone/>
                <wp:docPr id="12" name="Rectángulo redondeado 12"/>
                <wp:cNvGraphicFramePr/>
                <a:graphic xmlns:a="http://schemas.openxmlformats.org/drawingml/2006/main">
                  <a:graphicData uri="http://schemas.microsoft.com/office/word/2010/wordprocessingShape">
                    <wps:wsp>
                      <wps:cNvSpPr/>
                      <wps:spPr>
                        <a:xfrm>
                          <a:off x="0" y="0"/>
                          <a:ext cx="4709160" cy="342900"/>
                        </a:xfrm>
                        <a:prstGeom prst="roundRect">
                          <a:avLst/>
                        </a:prstGeom>
                        <a:solidFill>
                          <a:srgbClr val="4F81BD"/>
                        </a:solidFill>
                        <a:ln w="25400" cap="flat" cmpd="sng" algn="ctr">
                          <a:solidFill>
                            <a:srgbClr val="4F81BD">
                              <a:shade val="50000"/>
                            </a:srgbClr>
                          </a:solidFill>
                          <a:prstDash val="solid"/>
                        </a:ln>
                        <a:effectLst/>
                      </wps:spPr>
                      <wps:txbx>
                        <w:txbxContent>
                          <w:p w14:paraId="035EF473" w14:textId="3A084CA6" w:rsidR="008B4F8C" w:rsidRPr="00DE4DC8" w:rsidRDefault="00692D10" w:rsidP="008B4F8C">
                            <w:pPr>
                              <w:jc w:val="center"/>
                              <w:rPr>
                                <w:color w:val="FFFFFF" w:themeColor="background1"/>
                                <w:sz w:val="28"/>
                              </w:rPr>
                            </w:pPr>
                            <w:r>
                              <w:rPr>
                                <w:color w:val="FFFFFF" w:themeColor="background1"/>
                                <w:sz w:val="28"/>
                              </w:rPr>
                              <w:t xml:space="preserve">TABLAS DE VALORACIÓN </w:t>
                            </w:r>
                            <w:r w:rsidR="008B4F8C">
                              <w:rPr>
                                <w:color w:val="FFFFFF" w:themeColor="background1"/>
                                <w:sz w:val="28"/>
                              </w:rPr>
                              <w:t xml:space="preserve">DOCUMENTAL </w:t>
                            </w:r>
                            <w:r>
                              <w:rPr>
                                <w:color w:val="FFFFFF" w:themeColor="background1"/>
                                <w:sz w:val="28"/>
                              </w:rPr>
                              <w:t>- TVD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22BD0E" id="Rectángulo redondeado 12" o:spid="_x0000_s1037" style="position:absolute;left:0;text-align:left;margin-left:60.05pt;margin-top:16.25pt;width:370.8pt;height:2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" fillcolor="#4f81bd" strokecolor="#385d8a" strokeweight="2pt">
                <v:textbox>
                  <w:txbxContent>
                    <w:p w14:paraId="035EF473" w14:textId="3A084CA6" w:rsidR="008B4F8C" w:rsidRPr="00DE4DC8" w:rsidRDefault="00692D10" w:rsidP="008B4F8C">
                      <w:pPr>
                        <w:jc w:val="center"/>
                        <w:rPr>
                          <w:color w:val="FFFFFF" w:themeColor="background1"/>
                          <w:sz w:val="28"/>
                        </w:rPr>
                      </w:pPr>
                      <w:r>
                        <w:rPr>
                          <w:color w:val="FFFFFF" w:themeColor="background1"/>
                          <w:sz w:val="28"/>
                        </w:rPr>
                        <w:t xml:space="preserve">TABLAS DE VALORACIÓN </w:t>
                      </w:r>
                      <w:r w:rsidR="008B4F8C">
                        <w:rPr>
                          <w:color w:val="FFFFFF" w:themeColor="background1"/>
                          <w:sz w:val="28"/>
                        </w:rPr>
                        <w:t xml:space="preserve">DOCUMENTAL </w:t>
                      </w:r>
                      <w:r>
                        <w:rPr>
                          <w:color w:val="FFFFFF" w:themeColor="background1"/>
                          <w:sz w:val="28"/>
                        </w:rPr>
                        <w:t>- TVD</w:t>
                      </w:r>
                    </w:p>
                  </w:txbxContent>
                </v:textbox>
              </v:roundrect>
            </w:pict>
          </mc:Fallback>
        </mc:AlternateContent>
      </w:r>
    </w:p>
    <w:p w14:paraId="765C840B" w14:textId="771C4187" w:rsidR="00CB459A" w:rsidRDefault="00CB459A" w:rsidP="00B0654A">
      <w:pPr>
        <w:autoSpaceDE w:val="0"/>
        <w:autoSpaceDN w:val="0"/>
        <w:adjustRightInd w:val="0"/>
        <w:spacing w:after="0" w:line="360" w:lineRule="auto"/>
        <w:ind w:left="567" w:right="1701"/>
        <w:jc w:val="both"/>
        <w:rPr>
          <w:rFonts w:ascii="Arial" w:hAnsi="Arial" w:cs="Arial"/>
          <w:b/>
          <w:sz w:val="24"/>
          <w:szCs w:val="24"/>
        </w:rPr>
      </w:pPr>
    </w:p>
    <w:p w14:paraId="5468D511" w14:textId="603708BF" w:rsidR="00CB459A" w:rsidRDefault="00CB459A" w:rsidP="00B0654A">
      <w:pPr>
        <w:autoSpaceDE w:val="0"/>
        <w:autoSpaceDN w:val="0"/>
        <w:adjustRightInd w:val="0"/>
        <w:spacing w:after="0" w:line="360" w:lineRule="auto"/>
        <w:ind w:left="567" w:right="1701"/>
        <w:jc w:val="both"/>
        <w:rPr>
          <w:rFonts w:ascii="Arial" w:hAnsi="Arial" w:cs="Arial"/>
          <w:b/>
          <w:sz w:val="24"/>
          <w:szCs w:val="24"/>
        </w:rPr>
      </w:pPr>
    </w:p>
    <w:p w14:paraId="18E67C7F" w14:textId="2FFBC507" w:rsidR="001D1179" w:rsidRDefault="001D1179" w:rsidP="00B0654A">
      <w:pPr>
        <w:autoSpaceDE w:val="0"/>
        <w:autoSpaceDN w:val="0"/>
        <w:adjustRightInd w:val="0"/>
        <w:spacing w:after="0" w:line="360" w:lineRule="auto"/>
        <w:ind w:left="567" w:right="1701"/>
        <w:jc w:val="both"/>
        <w:rPr>
          <w:rFonts w:ascii="Arial" w:hAnsi="Arial" w:cs="Arial"/>
          <w:b/>
          <w:sz w:val="24"/>
          <w:szCs w:val="24"/>
        </w:rPr>
      </w:pPr>
    </w:p>
    <w:p w14:paraId="198C7501" w14:textId="23617D55" w:rsidR="00692D10" w:rsidRPr="00FA3C75" w:rsidRDefault="00FA3C75"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Las Tablas de Valoración Documental – TVD deberán elaborarse teniendo en cuenta las etapas establecidas en el artículo 3 del Acuerdo 002 del 23 de enero del 2004 del Archivo General de la Nación.</w:t>
      </w:r>
    </w:p>
    <w:p w14:paraId="41BA5D63" w14:textId="77777777" w:rsidR="00FA3C75" w:rsidRPr="00FA3C75" w:rsidRDefault="00FA3C75" w:rsidP="00B0654A">
      <w:pPr>
        <w:autoSpaceDE w:val="0"/>
        <w:autoSpaceDN w:val="0"/>
        <w:adjustRightInd w:val="0"/>
        <w:spacing w:after="0" w:line="360" w:lineRule="auto"/>
        <w:ind w:left="567" w:right="1701"/>
        <w:jc w:val="both"/>
        <w:rPr>
          <w:rFonts w:ascii="Arial" w:hAnsi="Arial" w:cs="Arial"/>
          <w:sz w:val="24"/>
          <w:szCs w:val="24"/>
        </w:rPr>
      </w:pPr>
    </w:p>
    <w:p w14:paraId="3C716B06" w14:textId="0B24EC81" w:rsidR="00692D10" w:rsidRPr="00B0654A" w:rsidRDefault="00692D10" w:rsidP="00B0654A">
      <w:pPr>
        <w:autoSpaceDE w:val="0"/>
        <w:autoSpaceDN w:val="0"/>
        <w:adjustRightInd w:val="0"/>
        <w:spacing w:after="0" w:line="360" w:lineRule="auto"/>
        <w:ind w:right="1701" w:firstLine="567"/>
        <w:jc w:val="both"/>
        <w:rPr>
          <w:rFonts w:ascii="Arial" w:hAnsi="Arial" w:cs="Arial"/>
          <w:b/>
          <w:sz w:val="24"/>
          <w:szCs w:val="24"/>
        </w:rPr>
      </w:pPr>
      <w:r w:rsidRPr="00B0654A">
        <w:rPr>
          <w:rFonts w:ascii="Arial" w:hAnsi="Arial" w:cs="Arial"/>
          <w:b/>
          <w:sz w:val="24"/>
          <w:szCs w:val="24"/>
        </w:rPr>
        <w:t>COMPILACIÓN DE INFORMACIÓN INSTITUCIONAL</w:t>
      </w:r>
    </w:p>
    <w:p w14:paraId="66239FD7" w14:textId="77777777" w:rsidR="00692D10" w:rsidRPr="00FA3C75"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7FB7F310"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Búsqueda preliminar de documentos del ente o entes productores, con el objeto de identificar y conocer las unidades administrativas que produjeron la documentación.</w:t>
      </w:r>
    </w:p>
    <w:p w14:paraId="4EF4A599"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Búsqueda y recuperación de Manuales de Funciones y Procedimientos, Estatutos y organigramas (en el evento de no encontrar los organigramas es preciso reconstruir la evolución de la estructura orgánica de la institución, a partir de los materiales obtenidos en la búsqueda preliminar y de la misma documentación, objeto de organización).</w:t>
      </w:r>
    </w:p>
    <w:p w14:paraId="1A81B0EE"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Adicionalmente, se deben buscar otras fuentes como, testimonios, bases de datos, informes estadísticos y entrevistas a funcionarios de entidades con las que se haya relacionado.</w:t>
      </w:r>
    </w:p>
    <w:p w14:paraId="7C6D65D6"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Datos del Archivo: nombre del archivo, ubicación física, fecha de creación, ubicación en la estructura Administrativa.</w:t>
      </w:r>
    </w:p>
    <w:p w14:paraId="0BE8B89C"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Planta física: Verificar en las áreas de depósito y de trabajo, las condiciones ambientales, locativas y materiales del mobiliario.</w:t>
      </w:r>
    </w:p>
    <w:p w14:paraId="79FEE181" w14:textId="77777777" w:rsidR="00692D10" w:rsidRPr="00FA3C75" w:rsidRDefault="00692D10" w:rsidP="00B0654A">
      <w:pPr>
        <w:numPr>
          <w:ilvl w:val="0"/>
          <w:numId w:val="27"/>
        </w:numPr>
        <w:tabs>
          <w:tab w:val="num" w:pos="720"/>
        </w:tabs>
        <w:autoSpaceDE w:val="0"/>
        <w:autoSpaceDN w:val="0"/>
        <w:adjustRightInd w:val="0"/>
        <w:spacing w:after="0" w:line="360" w:lineRule="auto"/>
        <w:ind w:right="1701"/>
        <w:jc w:val="both"/>
        <w:rPr>
          <w:rFonts w:ascii="Arial" w:hAnsi="Arial" w:cs="Arial"/>
          <w:sz w:val="24"/>
          <w:szCs w:val="24"/>
        </w:rPr>
      </w:pPr>
      <w:r w:rsidRPr="00FA3C75">
        <w:rPr>
          <w:rFonts w:ascii="Arial" w:hAnsi="Arial" w:cs="Arial"/>
          <w:sz w:val="24"/>
          <w:szCs w:val="24"/>
        </w:rPr>
        <w:t>Conservación de la documentación: Se debe constatar si se presenta deterioro biológico, químico o físico; también se requiere determinar en qué unidades de Continuación Acuerdo No. -2004 Página No. 3 conservación (Carpetas, AZ, legajos, tomos, libros, paquetes, entre otros) se encuentra la documentación.</w:t>
      </w:r>
    </w:p>
    <w:p w14:paraId="421E11D7" w14:textId="5ABEFA6E" w:rsidR="00692D10"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6B9A46D1" w14:textId="189BBF9B" w:rsidR="00B0654A" w:rsidRDefault="00B0654A" w:rsidP="00B0654A">
      <w:pPr>
        <w:autoSpaceDE w:val="0"/>
        <w:autoSpaceDN w:val="0"/>
        <w:adjustRightInd w:val="0"/>
        <w:spacing w:after="0" w:line="360" w:lineRule="auto"/>
        <w:ind w:left="567" w:right="1701"/>
        <w:jc w:val="both"/>
        <w:rPr>
          <w:rFonts w:ascii="Arial" w:hAnsi="Arial" w:cs="Arial"/>
          <w:sz w:val="24"/>
          <w:szCs w:val="24"/>
        </w:rPr>
      </w:pPr>
    </w:p>
    <w:p w14:paraId="2A126491" w14:textId="77777777" w:rsidR="00B0654A" w:rsidRPr="00FA3C75" w:rsidRDefault="00B0654A" w:rsidP="00B0654A">
      <w:pPr>
        <w:autoSpaceDE w:val="0"/>
        <w:autoSpaceDN w:val="0"/>
        <w:adjustRightInd w:val="0"/>
        <w:spacing w:after="0" w:line="360" w:lineRule="auto"/>
        <w:ind w:left="567" w:right="1701"/>
        <w:jc w:val="both"/>
        <w:rPr>
          <w:rFonts w:ascii="Arial" w:hAnsi="Arial" w:cs="Arial"/>
          <w:sz w:val="24"/>
          <w:szCs w:val="24"/>
        </w:rPr>
      </w:pPr>
    </w:p>
    <w:p w14:paraId="169F483D" w14:textId="5580BA52" w:rsidR="00692D10" w:rsidRPr="00B0654A" w:rsidRDefault="00692D10" w:rsidP="00B0654A">
      <w:pPr>
        <w:pStyle w:val="Prrafodelista"/>
        <w:autoSpaceDE w:val="0"/>
        <w:autoSpaceDN w:val="0"/>
        <w:adjustRightInd w:val="0"/>
        <w:spacing w:after="0" w:line="360" w:lineRule="auto"/>
        <w:ind w:left="927" w:right="1701"/>
        <w:jc w:val="both"/>
        <w:rPr>
          <w:rFonts w:ascii="Arial" w:hAnsi="Arial" w:cs="Arial"/>
          <w:b/>
          <w:sz w:val="24"/>
          <w:szCs w:val="24"/>
        </w:rPr>
      </w:pPr>
      <w:r w:rsidRPr="00B0654A">
        <w:rPr>
          <w:rFonts w:ascii="Arial" w:hAnsi="Arial" w:cs="Arial"/>
          <w:b/>
          <w:sz w:val="24"/>
          <w:szCs w:val="24"/>
        </w:rPr>
        <w:t>DIAGNÓSTICO</w:t>
      </w:r>
    </w:p>
    <w:p w14:paraId="77A30B8C" w14:textId="77777777" w:rsidR="00692D10" w:rsidRPr="00FA3C75"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44FEED53"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Una vez adelantadas las tareas anteriores, se procederá a elaborar un diagnóstico que refleje la situación real del fondo acumulado, explicando en él, todas las circunstancias observadas; tales como, el estado de organización documental, instrumentos de recuperación de la información (inventarios, relaciones, libros de control y de registro, entre otros), tipos de soporte ( papel, audiovisuales, fotográficos, fílmicos e informáticos,), fechas extremas teniendo en cuenta desde la más antigua hasta la más reciente y el volumen de la documentación dado en metros lineales, entre otros.</w:t>
      </w:r>
    </w:p>
    <w:p w14:paraId="02E35F8C" w14:textId="77777777" w:rsidR="00692D10" w:rsidRPr="00FA3C75"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67D541E4" w14:textId="49F26C2D" w:rsidR="00692D10" w:rsidRPr="00B0654A" w:rsidRDefault="00692D10" w:rsidP="00B0654A">
      <w:pPr>
        <w:pStyle w:val="Prrafodelista"/>
        <w:autoSpaceDE w:val="0"/>
        <w:autoSpaceDN w:val="0"/>
        <w:adjustRightInd w:val="0"/>
        <w:spacing w:after="0" w:line="360" w:lineRule="auto"/>
        <w:ind w:left="927" w:right="1701"/>
        <w:jc w:val="both"/>
        <w:rPr>
          <w:rFonts w:ascii="Arial" w:hAnsi="Arial" w:cs="Arial"/>
          <w:b/>
          <w:sz w:val="24"/>
          <w:szCs w:val="24"/>
        </w:rPr>
      </w:pPr>
      <w:r w:rsidRPr="00B0654A">
        <w:rPr>
          <w:rFonts w:ascii="Arial" w:hAnsi="Arial" w:cs="Arial"/>
          <w:b/>
          <w:sz w:val="24"/>
          <w:szCs w:val="24"/>
        </w:rPr>
        <w:t>ELABORACIÓN Y EJECUCIÓN DEL PLAN DE TRABAJO ARCHIVISTICO INTEGRAL</w:t>
      </w:r>
    </w:p>
    <w:p w14:paraId="7B4DC555" w14:textId="77777777" w:rsidR="00692D10" w:rsidRPr="00FA3C75"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7198483C"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Para la preparación del plan de trabajo es importante tener en cuenta los datos obtenidos en la primera etapa, consignados en el diagnóstico, con el fin de establecer las necesidades de personal, materiales, insumos, equipos e instalaciones y proceder a la elaboración del cronograma que permita determinar los tiempos de duración del trabajo a desarrollar y el presupuesto correspondiente.</w:t>
      </w:r>
    </w:p>
    <w:p w14:paraId="7A181776"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0948F8D7"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En la organización documental se observarán los principios y procesos archivísticos relacionados a continuación:</w:t>
      </w:r>
    </w:p>
    <w:p w14:paraId="4F7F0408"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56CA7C06" w14:textId="7614038F" w:rsidR="00692D10" w:rsidRPr="00FA3C75" w:rsidRDefault="00FA3C75" w:rsidP="00B0654A">
      <w:pPr>
        <w:autoSpaceDE w:val="0"/>
        <w:autoSpaceDN w:val="0"/>
        <w:adjustRightInd w:val="0"/>
        <w:spacing w:after="0" w:line="360" w:lineRule="auto"/>
        <w:ind w:left="927" w:right="1701"/>
        <w:jc w:val="both"/>
        <w:rPr>
          <w:rFonts w:ascii="Arial" w:hAnsi="Arial" w:cs="Arial"/>
          <w:sz w:val="24"/>
          <w:szCs w:val="24"/>
        </w:rPr>
      </w:pPr>
      <w:r w:rsidRPr="00575F5A">
        <w:rPr>
          <w:rFonts w:ascii="Arial" w:hAnsi="Arial" w:cs="Arial"/>
          <w:b/>
          <w:sz w:val="24"/>
          <w:szCs w:val="24"/>
        </w:rPr>
        <w:t xml:space="preserve">3.1 </w:t>
      </w:r>
      <w:r w:rsidR="00692D10" w:rsidRPr="00575F5A">
        <w:rPr>
          <w:rFonts w:ascii="Arial" w:hAnsi="Arial" w:cs="Arial"/>
          <w:b/>
          <w:sz w:val="24"/>
          <w:szCs w:val="24"/>
        </w:rPr>
        <w:t>Clasificación.</w:t>
      </w:r>
      <w:r w:rsidR="00692D10" w:rsidRPr="00FA3C75">
        <w:rPr>
          <w:rFonts w:ascii="Arial" w:hAnsi="Arial" w:cs="Arial"/>
          <w:sz w:val="24"/>
          <w:szCs w:val="24"/>
        </w:rPr>
        <w:t xml:space="preserve"> Este proceso se desarrolla atendiendo a la estructura orgánica del organismo u organismos productores.</w:t>
      </w:r>
    </w:p>
    <w:p w14:paraId="3104D935"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220D96BB" w14:textId="14043E05" w:rsidR="00692D10" w:rsidRPr="00FA3C75" w:rsidRDefault="00FA3C75" w:rsidP="00B0654A">
      <w:pPr>
        <w:autoSpaceDE w:val="0"/>
        <w:autoSpaceDN w:val="0"/>
        <w:adjustRightInd w:val="0"/>
        <w:spacing w:after="0" w:line="360" w:lineRule="auto"/>
        <w:ind w:left="927" w:right="1701"/>
        <w:jc w:val="both"/>
        <w:rPr>
          <w:rFonts w:ascii="Arial" w:hAnsi="Arial" w:cs="Arial"/>
          <w:sz w:val="24"/>
          <w:szCs w:val="24"/>
        </w:rPr>
      </w:pPr>
      <w:r w:rsidRPr="00575F5A">
        <w:rPr>
          <w:rFonts w:ascii="Arial" w:hAnsi="Arial" w:cs="Arial"/>
          <w:b/>
          <w:sz w:val="24"/>
          <w:szCs w:val="24"/>
        </w:rPr>
        <w:t xml:space="preserve">3.2 </w:t>
      </w:r>
      <w:r w:rsidR="00692D10" w:rsidRPr="00575F5A">
        <w:rPr>
          <w:rFonts w:ascii="Arial" w:hAnsi="Arial" w:cs="Arial"/>
          <w:b/>
          <w:sz w:val="24"/>
          <w:szCs w:val="24"/>
        </w:rPr>
        <w:t>Ordenación</w:t>
      </w:r>
      <w:r w:rsidR="00692D10" w:rsidRPr="00FA3C75">
        <w:rPr>
          <w:rFonts w:ascii="Arial" w:hAnsi="Arial" w:cs="Arial"/>
          <w:sz w:val="24"/>
          <w:szCs w:val="24"/>
        </w:rPr>
        <w:t xml:space="preserve">. Los documentos previamente clasificados se ordenarán teniendo en cuenta las unidades documentales al interior de cada asunto o serie y también los documentos al interior de cada unidad de conservación </w:t>
      </w:r>
      <w:r w:rsidR="00692D10" w:rsidRPr="00FA3C75">
        <w:rPr>
          <w:rFonts w:ascii="Arial" w:hAnsi="Arial" w:cs="Arial"/>
          <w:sz w:val="24"/>
          <w:szCs w:val="24"/>
        </w:rPr>
        <w:lastRenderedPageBreak/>
        <w:t>(carpetas, legajos, tomos, libros, entre otros), correspondientes a las diferentes unidades administrativas.</w:t>
      </w:r>
    </w:p>
    <w:p w14:paraId="7E5C3A8E"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333F4363" w14:textId="7A593294" w:rsidR="00692D10" w:rsidRPr="00FA3C75" w:rsidRDefault="00FA3C75" w:rsidP="00B0654A">
      <w:pPr>
        <w:autoSpaceDE w:val="0"/>
        <w:autoSpaceDN w:val="0"/>
        <w:adjustRightInd w:val="0"/>
        <w:spacing w:after="0" w:line="360" w:lineRule="auto"/>
        <w:ind w:left="927" w:right="1701"/>
        <w:jc w:val="both"/>
        <w:rPr>
          <w:rFonts w:ascii="Arial" w:hAnsi="Arial" w:cs="Arial"/>
          <w:sz w:val="24"/>
          <w:szCs w:val="24"/>
        </w:rPr>
      </w:pPr>
      <w:r w:rsidRPr="00575F5A">
        <w:rPr>
          <w:rFonts w:ascii="Arial" w:hAnsi="Arial" w:cs="Arial"/>
          <w:b/>
          <w:sz w:val="24"/>
          <w:szCs w:val="24"/>
        </w:rPr>
        <w:t xml:space="preserve">3.3 </w:t>
      </w:r>
      <w:r w:rsidR="00692D10" w:rsidRPr="00575F5A">
        <w:rPr>
          <w:rFonts w:ascii="Arial" w:hAnsi="Arial" w:cs="Arial"/>
          <w:b/>
          <w:sz w:val="24"/>
          <w:szCs w:val="24"/>
        </w:rPr>
        <w:t>Descripción</w:t>
      </w:r>
      <w:r w:rsidR="00692D10" w:rsidRPr="00FA3C75">
        <w:rPr>
          <w:rFonts w:ascii="Arial" w:hAnsi="Arial" w:cs="Arial"/>
          <w:sz w:val="24"/>
          <w:szCs w:val="24"/>
        </w:rPr>
        <w:t xml:space="preserve">. Para la descripción, se diligenciará el formato único de inventario documental adoptado por el Archivo General de la Nación, </w:t>
      </w:r>
      <w:r w:rsidRPr="00FA3C75">
        <w:rPr>
          <w:rFonts w:ascii="Arial" w:hAnsi="Arial" w:cs="Arial"/>
          <w:sz w:val="24"/>
          <w:szCs w:val="24"/>
        </w:rPr>
        <w:t>incluyendo,</w:t>
      </w:r>
      <w:r w:rsidR="00692D10" w:rsidRPr="00FA3C75">
        <w:rPr>
          <w:rFonts w:ascii="Arial" w:hAnsi="Arial" w:cs="Arial"/>
          <w:sz w:val="24"/>
          <w:szCs w:val="24"/>
        </w:rPr>
        <w:t xml:space="preserve"> además, la documentación afectada biológicamente.</w:t>
      </w:r>
    </w:p>
    <w:p w14:paraId="1D08F2BA"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7B54812A"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En la aplicación de los anteriores procesos archivísticos se desarrollarán las siguientes actividades:</w:t>
      </w:r>
    </w:p>
    <w:p w14:paraId="73EC1FEA"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4491575B" w14:textId="77777777" w:rsidR="00692D10" w:rsidRPr="00FA3C75" w:rsidRDefault="00692D10" w:rsidP="00B0654A">
      <w:pPr>
        <w:numPr>
          <w:ilvl w:val="0"/>
          <w:numId w:val="28"/>
        </w:numPr>
        <w:tabs>
          <w:tab w:val="num" w:pos="1080"/>
        </w:tabs>
        <w:autoSpaceDE w:val="0"/>
        <w:autoSpaceDN w:val="0"/>
        <w:adjustRightInd w:val="0"/>
        <w:spacing w:after="0" w:line="360" w:lineRule="auto"/>
        <w:ind w:left="1647" w:right="1701"/>
        <w:jc w:val="both"/>
        <w:rPr>
          <w:rFonts w:ascii="Arial" w:hAnsi="Arial" w:cs="Arial"/>
          <w:sz w:val="24"/>
          <w:szCs w:val="24"/>
        </w:rPr>
      </w:pPr>
      <w:r w:rsidRPr="00FA3C75">
        <w:rPr>
          <w:rFonts w:ascii="Arial" w:hAnsi="Arial" w:cs="Arial"/>
          <w:sz w:val="24"/>
          <w:szCs w:val="24"/>
        </w:rPr>
        <w:t>Depuración (retiro de copias, duplicados y documentos que no son de archivo).</w:t>
      </w:r>
    </w:p>
    <w:p w14:paraId="16D127EF" w14:textId="77777777" w:rsidR="00692D10" w:rsidRPr="00FA3C75" w:rsidRDefault="00692D10" w:rsidP="00B0654A">
      <w:pPr>
        <w:numPr>
          <w:ilvl w:val="0"/>
          <w:numId w:val="28"/>
        </w:numPr>
        <w:tabs>
          <w:tab w:val="num" w:pos="1080"/>
        </w:tabs>
        <w:autoSpaceDE w:val="0"/>
        <w:autoSpaceDN w:val="0"/>
        <w:adjustRightInd w:val="0"/>
        <w:spacing w:after="0" w:line="360" w:lineRule="auto"/>
        <w:ind w:left="1647" w:right="1701"/>
        <w:jc w:val="both"/>
        <w:rPr>
          <w:rFonts w:ascii="Arial" w:hAnsi="Arial" w:cs="Arial"/>
          <w:sz w:val="24"/>
          <w:szCs w:val="24"/>
        </w:rPr>
      </w:pPr>
      <w:r w:rsidRPr="00FA3C75">
        <w:rPr>
          <w:rFonts w:ascii="Arial" w:hAnsi="Arial" w:cs="Arial"/>
          <w:sz w:val="24"/>
          <w:szCs w:val="24"/>
        </w:rPr>
        <w:t>Separación de la documentación afectada biológicamente, dejando el respectivo testigo.</w:t>
      </w:r>
    </w:p>
    <w:p w14:paraId="70F5C88C" w14:textId="77777777" w:rsidR="00692D10" w:rsidRPr="00FA3C75" w:rsidRDefault="00692D10" w:rsidP="00B0654A">
      <w:pPr>
        <w:numPr>
          <w:ilvl w:val="0"/>
          <w:numId w:val="28"/>
        </w:numPr>
        <w:tabs>
          <w:tab w:val="num" w:pos="1080"/>
        </w:tabs>
        <w:autoSpaceDE w:val="0"/>
        <w:autoSpaceDN w:val="0"/>
        <w:adjustRightInd w:val="0"/>
        <w:spacing w:after="0" w:line="360" w:lineRule="auto"/>
        <w:ind w:left="1647" w:right="1701"/>
        <w:jc w:val="both"/>
        <w:rPr>
          <w:rFonts w:ascii="Arial" w:hAnsi="Arial" w:cs="Arial"/>
          <w:sz w:val="24"/>
          <w:szCs w:val="24"/>
        </w:rPr>
      </w:pPr>
      <w:r w:rsidRPr="00FA3C75">
        <w:rPr>
          <w:rFonts w:ascii="Arial" w:hAnsi="Arial" w:cs="Arial"/>
          <w:sz w:val="24"/>
          <w:szCs w:val="24"/>
        </w:rPr>
        <w:t>Foliación y retiro del material abrasivo. Continuación Acuerdo No. 002 -2004 Página No. 4</w:t>
      </w:r>
    </w:p>
    <w:p w14:paraId="201BA310" w14:textId="77777777" w:rsidR="00692D10" w:rsidRPr="00FA3C75" w:rsidRDefault="00692D10" w:rsidP="00B0654A">
      <w:pPr>
        <w:numPr>
          <w:ilvl w:val="0"/>
          <w:numId w:val="28"/>
        </w:numPr>
        <w:tabs>
          <w:tab w:val="num" w:pos="1080"/>
        </w:tabs>
        <w:autoSpaceDE w:val="0"/>
        <w:autoSpaceDN w:val="0"/>
        <w:adjustRightInd w:val="0"/>
        <w:spacing w:after="0" w:line="360" w:lineRule="auto"/>
        <w:ind w:left="1647" w:right="1701"/>
        <w:jc w:val="both"/>
        <w:rPr>
          <w:rFonts w:ascii="Arial" w:hAnsi="Arial" w:cs="Arial"/>
          <w:sz w:val="24"/>
          <w:szCs w:val="24"/>
        </w:rPr>
      </w:pPr>
      <w:r w:rsidRPr="00FA3C75">
        <w:rPr>
          <w:rFonts w:ascii="Arial" w:hAnsi="Arial" w:cs="Arial"/>
          <w:sz w:val="24"/>
          <w:szCs w:val="24"/>
        </w:rPr>
        <w:t>Almacenamiento de la documentación en buen estado, dentro de carpetas y Cajas.</w:t>
      </w:r>
    </w:p>
    <w:p w14:paraId="5F4B6E8F" w14:textId="77777777" w:rsidR="00692D10" w:rsidRPr="00FA3C75" w:rsidRDefault="00692D10" w:rsidP="00B0654A">
      <w:pPr>
        <w:numPr>
          <w:ilvl w:val="0"/>
          <w:numId w:val="28"/>
        </w:numPr>
        <w:tabs>
          <w:tab w:val="num" w:pos="1080"/>
        </w:tabs>
        <w:autoSpaceDE w:val="0"/>
        <w:autoSpaceDN w:val="0"/>
        <w:adjustRightInd w:val="0"/>
        <w:spacing w:after="0" w:line="360" w:lineRule="auto"/>
        <w:ind w:left="1647" w:right="1701"/>
        <w:jc w:val="both"/>
        <w:rPr>
          <w:rFonts w:ascii="Arial" w:hAnsi="Arial" w:cs="Arial"/>
          <w:sz w:val="24"/>
          <w:szCs w:val="24"/>
        </w:rPr>
      </w:pPr>
      <w:r w:rsidRPr="00FA3C75">
        <w:rPr>
          <w:rFonts w:ascii="Arial" w:hAnsi="Arial" w:cs="Arial"/>
          <w:sz w:val="24"/>
          <w:szCs w:val="24"/>
        </w:rPr>
        <w:t>Elaboración de un Cuadro de Clasificación sobre el cual debe basarse el inventario.</w:t>
      </w:r>
    </w:p>
    <w:p w14:paraId="6BDD444E" w14:textId="77777777" w:rsidR="00692D10" w:rsidRPr="00FA3C75" w:rsidRDefault="00692D10" w:rsidP="00B0654A">
      <w:pPr>
        <w:autoSpaceDE w:val="0"/>
        <w:autoSpaceDN w:val="0"/>
        <w:adjustRightInd w:val="0"/>
        <w:spacing w:after="0" w:line="360" w:lineRule="auto"/>
        <w:ind w:left="927" w:right="1701"/>
        <w:jc w:val="both"/>
        <w:rPr>
          <w:rFonts w:ascii="Arial" w:hAnsi="Arial" w:cs="Arial"/>
          <w:sz w:val="24"/>
          <w:szCs w:val="24"/>
        </w:rPr>
      </w:pPr>
      <w:r w:rsidRPr="00FA3C75">
        <w:rPr>
          <w:rFonts w:ascii="Arial" w:hAnsi="Arial" w:cs="Arial"/>
          <w:sz w:val="24"/>
          <w:szCs w:val="24"/>
        </w:rPr>
        <w:t> </w:t>
      </w:r>
    </w:p>
    <w:p w14:paraId="229254CE" w14:textId="4BD06525" w:rsidR="00692D10" w:rsidRPr="00B0654A" w:rsidRDefault="00692D10" w:rsidP="00B0654A">
      <w:pPr>
        <w:autoSpaceDE w:val="0"/>
        <w:autoSpaceDN w:val="0"/>
        <w:adjustRightInd w:val="0"/>
        <w:spacing w:after="0" w:line="360" w:lineRule="auto"/>
        <w:ind w:right="1701" w:firstLine="708"/>
        <w:jc w:val="both"/>
        <w:rPr>
          <w:rFonts w:ascii="Arial" w:hAnsi="Arial" w:cs="Arial"/>
          <w:b/>
          <w:sz w:val="24"/>
          <w:szCs w:val="24"/>
        </w:rPr>
      </w:pPr>
      <w:r w:rsidRPr="00B0654A">
        <w:rPr>
          <w:rFonts w:ascii="Arial" w:hAnsi="Arial" w:cs="Arial"/>
          <w:b/>
          <w:sz w:val="24"/>
          <w:szCs w:val="24"/>
        </w:rPr>
        <w:t>CUARTA ETAPA. VALORACIÓN</w:t>
      </w:r>
    </w:p>
    <w:p w14:paraId="62CC2F09" w14:textId="77777777" w:rsidR="00692D10" w:rsidRPr="00FA3C75" w:rsidRDefault="00692D10" w:rsidP="00B0654A">
      <w:pPr>
        <w:autoSpaceDE w:val="0"/>
        <w:autoSpaceDN w:val="0"/>
        <w:adjustRightInd w:val="0"/>
        <w:spacing w:after="0" w:line="360" w:lineRule="auto"/>
        <w:ind w:left="567" w:right="1701"/>
        <w:jc w:val="both"/>
        <w:rPr>
          <w:rFonts w:ascii="Arial" w:hAnsi="Arial" w:cs="Arial"/>
          <w:sz w:val="24"/>
          <w:szCs w:val="24"/>
        </w:rPr>
      </w:pPr>
      <w:r w:rsidRPr="00FA3C75">
        <w:rPr>
          <w:rFonts w:ascii="Arial" w:hAnsi="Arial" w:cs="Arial"/>
          <w:sz w:val="24"/>
          <w:szCs w:val="24"/>
        </w:rPr>
        <w:t> </w:t>
      </w:r>
    </w:p>
    <w:p w14:paraId="4E35620E" w14:textId="77777777" w:rsidR="00692D10" w:rsidRPr="00FA3C75" w:rsidRDefault="00692D10" w:rsidP="00B0654A">
      <w:pPr>
        <w:autoSpaceDE w:val="0"/>
        <w:autoSpaceDN w:val="0"/>
        <w:adjustRightInd w:val="0"/>
        <w:spacing w:after="0" w:line="360" w:lineRule="auto"/>
        <w:ind w:left="708" w:right="1701"/>
        <w:jc w:val="both"/>
        <w:rPr>
          <w:rFonts w:ascii="Arial" w:hAnsi="Arial" w:cs="Arial"/>
          <w:sz w:val="24"/>
          <w:szCs w:val="24"/>
        </w:rPr>
      </w:pPr>
      <w:r w:rsidRPr="00FA3C75">
        <w:rPr>
          <w:rFonts w:ascii="Arial" w:hAnsi="Arial" w:cs="Arial"/>
          <w:sz w:val="24"/>
          <w:szCs w:val="24"/>
        </w:rPr>
        <w:t>Se debe proceder a identificar los valores primarios (administrativos, contables, fiscales, legales y técnicos) e identificar los valores secundarios (Históricos, científicos y culturales), que posea la documentación. Esta valoración dará como resultado, el establecimiento de los tiempos de retención y su disposición final los cuales quedarán plasmados en la Tabla de Valoración Documental.</w:t>
      </w:r>
    </w:p>
    <w:p w14:paraId="31E25347" w14:textId="3B1364A7" w:rsidR="008B4F8C" w:rsidRDefault="008B4F8C" w:rsidP="00B0654A">
      <w:pPr>
        <w:autoSpaceDE w:val="0"/>
        <w:autoSpaceDN w:val="0"/>
        <w:adjustRightInd w:val="0"/>
        <w:spacing w:after="0" w:line="360" w:lineRule="auto"/>
        <w:ind w:left="567" w:right="1701"/>
        <w:jc w:val="both"/>
        <w:rPr>
          <w:rFonts w:ascii="Arial" w:hAnsi="Arial" w:cs="Arial"/>
          <w:b/>
          <w:sz w:val="24"/>
          <w:szCs w:val="24"/>
        </w:rPr>
      </w:pPr>
    </w:p>
    <w:p w14:paraId="72093F98" w14:textId="67D99DC2" w:rsidR="00B0654A" w:rsidRDefault="00B0654A" w:rsidP="00B0654A">
      <w:pPr>
        <w:autoSpaceDE w:val="0"/>
        <w:autoSpaceDN w:val="0"/>
        <w:adjustRightInd w:val="0"/>
        <w:spacing w:after="0" w:line="360" w:lineRule="auto"/>
        <w:ind w:left="567" w:right="1701"/>
        <w:jc w:val="both"/>
        <w:rPr>
          <w:rFonts w:ascii="Arial" w:hAnsi="Arial" w:cs="Arial"/>
          <w:b/>
          <w:sz w:val="24"/>
          <w:szCs w:val="24"/>
        </w:rPr>
      </w:pPr>
    </w:p>
    <w:p w14:paraId="2285F8EA" w14:textId="08AAEFE5" w:rsidR="00B0654A" w:rsidRDefault="00B0654A" w:rsidP="00B0654A">
      <w:pPr>
        <w:autoSpaceDE w:val="0"/>
        <w:autoSpaceDN w:val="0"/>
        <w:adjustRightInd w:val="0"/>
        <w:spacing w:after="0" w:line="360" w:lineRule="auto"/>
        <w:ind w:left="567" w:right="1701"/>
        <w:jc w:val="both"/>
        <w:rPr>
          <w:rFonts w:ascii="Arial" w:hAnsi="Arial" w:cs="Arial"/>
          <w:b/>
          <w:sz w:val="24"/>
          <w:szCs w:val="24"/>
        </w:rPr>
      </w:pPr>
    </w:p>
    <w:p w14:paraId="20C1D13A" w14:textId="468457EA" w:rsidR="00B0654A" w:rsidRDefault="00B0654A" w:rsidP="00B0654A">
      <w:pPr>
        <w:autoSpaceDE w:val="0"/>
        <w:autoSpaceDN w:val="0"/>
        <w:adjustRightInd w:val="0"/>
        <w:spacing w:after="0" w:line="360" w:lineRule="auto"/>
        <w:ind w:left="567" w:right="1701"/>
        <w:jc w:val="both"/>
        <w:rPr>
          <w:rFonts w:ascii="Arial" w:hAnsi="Arial" w:cs="Arial"/>
          <w:b/>
          <w:sz w:val="24"/>
          <w:szCs w:val="24"/>
        </w:rPr>
      </w:pPr>
    </w:p>
    <w:p w14:paraId="5E2D8E89" w14:textId="77777777" w:rsidR="00B0654A" w:rsidRDefault="00B0654A" w:rsidP="00B0654A">
      <w:pPr>
        <w:autoSpaceDE w:val="0"/>
        <w:autoSpaceDN w:val="0"/>
        <w:adjustRightInd w:val="0"/>
        <w:spacing w:after="0" w:line="360" w:lineRule="auto"/>
        <w:ind w:left="567" w:right="1701"/>
        <w:jc w:val="both"/>
        <w:rPr>
          <w:rFonts w:ascii="Arial" w:hAnsi="Arial" w:cs="Arial"/>
          <w:b/>
          <w:sz w:val="24"/>
          <w:szCs w:val="24"/>
        </w:rPr>
      </w:pPr>
    </w:p>
    <w:p w14:paraId="7C8BBB63" w14:textId="19F5EF75" w:rsidR="008B4F8C" w:rsidRDefault="008B4F8C" w:rsidP="00B0654A">
      <w:pPr>
        <w:autoSpaceDE w:val="0"/>
        <w:autoSpaceDN w:val="0"/>
        <w:adjustRightInd w:val="0"/>
        <w:spacing w:after="0" w:line="360" w:lineRule="auto"/>
        <w:ind w:left="567" w:right="1701"/>
        <w:jc w:val="both"/>
        <w:rPr>
          <w:rFonts w:ascii="Arial" w:hAnsi="Arial" w:cs="Arial"/>
          <w:b/>
          <w:sz w:val="24"/>
          <w:szCs w:val="24"/>
        </w:rPr>
      </w:pPr>
    </w:p>
    <w:p w14:paraId="256D6594" w14:textId="0AF01521" w:rsidR="008D02D8" w:rsidRDefault="001D1179" w:rsidP="00B0654A">
      <w:pPr>
        <w:autoSpaceDE w:val="0"/>
        <w:autoSpaceDN w:val="0"/>
        <w:adjustRightInd w:val="0"/>
        <w:spacing w:after="0" w:line="360" w:lineRule="auto"/>
        <w:ind w:left="567" w:right="1701"/>
        <w:jc w:val="both"/>
        <w:rPr>
          <w:rFonts w:ascii="Arial" w:hAnsi="Arial" w:cs="Arial"/>
          <w:b/>
          <w:sz w:val="24"/>
          <w:szCs w:val="24"/>
        </w:rPr>
      </w:pPr>
      <w:r w:rsidRPr="00DE4DC8">
        <w:rPr>
          <w:rFonts w:ascii="Arial" w:hAnsi="Arial" w:cs="Arial"/>
          <w:b/>
          <w:noProof/>
          <w:sz w:val="24"/>
          <w:szCs w:val="24"/>
        </w:rPr>
        <mc:AlternateContent>
          <mc:Choice Requires="wps">
            <w:drawing>
              <wp:anchor distT="0" distB="0" distL="114300" distR="114300" simplePos="0" relativeHeight="251728384" behindDoc="0" locked="0" layoutInCell="1" allowOverlap="1" wp14:anchorId="62F24DBC" wp14:editId="73FF575E">
                <wp:simplePos x="0" y="0"/>
                <wp:positionH relativeFrom="column">
                  <wp:posOffset>576299</wp:posOffset>
                </wp:positionH>
                <wp:positionV relativeFrom="paragraph">
                  <wp:posOffset>91735</wp:posOffset>
                </wp:positionV>
                <wp:extent cx="4709470" cy="342900"/>
                <wp:effectExtent l="0" t="0" r="15240" b="19050"/>
                <wp:wrapNone/>
                <wp:docPr id="394" name="Rectángulo redondeado 394"/>
                <wp:cNvGraphicFramePr/>
                <a:graphic xmlns:a="http://schemas.openxmlformats.org/drawingml/2006/main">
                  <a:graphicData uri="http://schemas.microsoft.com/office/word/2010/wordprocessingShape">
                    <wps:wsp>
                      <wps:cNvSpPr/>
                      <wps:spPr>
                        <a:xfrm>
                          <a:off x="0" y="0"/>
                          <a:ext cx="4709470" cy="342900"/>
                        </a:xfrm>
                        <a:prstGeom prst="roundRect">
                          <a:avLst/>
                        </a:prstGeom>
                        <a:solidFill>
                          <a:srgbClr val="4F81BD"/>
                        </a:solidFill>
                        <a:ln w="25400" cap="flat" cmpd="sng" algn="ctr">
                          <a:solidFill>
                            <a:srgbClr val="4F81BD">
                              <a:shade val="50000"/>
                            </a:srgbClr>
                          </a:solidFill>
                          <a:prstDash val="solid"/>
                        </a:ln>
                        <a:effectLst/>
                      </wps:spPr>
                      <wps:txbx>
                        <w:txbxContent>
                          <w:p w14:paraId="07DC510E" w14:textId="212135B1" w:rsidR="0040116D" w:rsidRPr="00DE4DC8" w:rsidRDefault="0040116D" w:rsidP="00DE4DC8">
                            <w:pPr>
                              <w:jc w:val="center"/>
                              <w:rPr>
                                <w:color w:val="FFFFFF" w:themeColor="background1"/>
                                <w:sz w:val="28"/>
                              </w:rPr>
                            </w:pPr>
                            <w:r>
                              <w:rPr>
                                <w:color w:val="FFFFFF" w:themeColor="background1"/>
                                <w:sz w:val="28"/>
                              </w:rPr>
                              <w:t xml:space="preserve">CRITERIOS DE VALORACIÓN Y ELIMINACIÓN DOCUMENTAL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24DBC" id="Rectángulo redondeado 394" o:spid="_x0000_s1038" style="position:absolute;left:0;text-align:left;margin-left:45.4pt;margin-top:7.2pt;width:370.8pt;height:27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" fillcolor="#4f81bd" strokecolor="#385d8a" strokeweight="2pt">
                <v:textbox>
                  <w:txbxContent>
                    <w:p w14:paraId="07DC510E" w14:textId="212135B1" w:rsidR="0040116D" w:rsidRPr="00DE4DC8" w:rsidRDefault="0040116D" w:rsidP="00DE4DC8">
                      <w:pPr>
                        <w:jc w:val="center"/>
                        <w:rPr>
                          <w:color w:val="FFFFFF" w:themeColor="background1"/>
                          <w:sz w:val="28"/>
                        </w:rPr>
                      </w:pPr>
                      <w:r>
                        <w:rPr>
                          <w:color w:val="FFFFFF" w:themeColor="background1"/>
                          <w:sz w:val="28"/>
                        </w:rPr>
                        <w:t xml:space="preserve">CRITERIOS DE VALORACIÓN Y ELIMINACIÓN DOCUMENTAL </w:t>
                      </w:r>
                    </w:p>
                  </w:txbxContent>
                </v:textbox>
              </v:roundrect>
            </w:pict>
          </mc:Fallback>
        </mc:AlternateContent>
      </w:r>
    </w:p>
    <w:p w14:paraId="2A3D70EA" w14:textId="28D5AC49" w:rsidR="008D02D8" w:rsidRDefault="008D02D8" w:rsidP="00B0654A">
      <w:pPr>
        <w:autoSpaceDE w:val="0"/>
        <w:autoSpaceDN w:val="0"/>
        <w:adjustRightInd w:val="0"/>
        <w:spacing w:after="0" w:line="360" w:lineRule="auto"/>
        <w:ind w:left="567" w:right="1701"/>
        <w:jc w:val="both"/>
        <w:rPr>
          <w:rFonts w:ascii="Arial" w:hAnsi="Arial" w:cs="Arial"/>
          <w:b/>
          <w:sz w:val="24"/>
          <w:szCs w:val="24"/>
        </w:rPr>
      </w:pPr>
    </w:p>
    <w:p w14:paraId="6CAC8B46" w14:textId="660A2B99" w:rsidR="00D617A9" w:rsidRDefault="00D3726F" w:rsidP="00B0654A">
      <w:pPr>
        <w:tabs>
          <w:tab w:val="left" w:pos="6262"/>
        </w:tabs>
        <w:autoSpaceDE w:val="0"/>
        <w:autoSpaceDN w:val="0"/>
        <w:adjustRightInd w:val="0"/>
        <w:spacing w:after="0" w:line="360" w:lineRule="auto"/>
        <w:ind w:left="567" w:right="1701"/>
        <w:jc w:val="both"/>
        <w:rPr>
          <w:rFonts w:ascii="Arial" w:hAnsi="Arial" w:cs="Arial"/>
        </w:rPr>
      </w:pPr>
      <w:r>
        <w:rPr>
          <w:rFonts w:ascii="Arial" w:hAnsi="Arial" w:cs="Arial"/>
          <w:b/>
          <w:sz w:val="24"/>
          <w:szCs w:val="24"/>
        </w:rPr>
        <w:tab/>
      </w:r>
    </w:p>
    <w:p w14:paraId="558DFBA3" w14:textId="6F405703" w:rsidR="00D617A9" w:rsidRDefault="00B0654A" w:rsidP="00B0654A">
      <w:pPr>
        <w:autoSpaceDE w:val="0"/>
        <w:autoSpaceDN w:val="0"/>
        <w:adjustRightInd w:val="0"/>
        <w:spacing w:after="0" w:line="360" w:lineRule="auto"/>
        <w:ind w:left="567" w:right="1701"/>
        <w:jc w:val="both"/>
        <w:rPr>
          <w:rFonts w:ascii="Arial" w:hAnsi="Arial" w:cs="Arial"/>
        </w:rPr>
      </w:pPr>
      <w:r>
        <w:rPr>
          <w:noProof/>
        </w:rPr>
        <w:drawing>
          <wp:anchor distT="0" distB="0" distL="0" distR="0" simplePos="0" relativeHeight="251726336" behindDoc="0" locked="0" layoutInCell="1" allowOverlap="1" wp14:anchorId="6083214A" wp14:editId="22FF339F">
            <wp:simplePos x="0" y="0"/>
            <wp:positionH relativeFrom="page">
              <wp:posOffset>1871212</wp:posOffset>
            </wp:positionH>
            <wp:positionV relativeFrom="paragraph">
              <wp:posOffset>186055</wp:posOffset>
            </wp:positionV>
            <wp:extent cx="4444365" cy="2769870"/>
            <wp:effectExtent l="0" t="0" r="0" b="0"/>
            <wp:wrapTopAndBottom/>
            <wp:docPr id="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2" cstate="print"/>
                    <a:stretch>
                      <a:fillRect/>
                    </a:stretch>
                  </pic:blipFill>
                  <pic:spPr>
                    <a:xfrm>
                      <a:off x="0" y="0"/>
                      <a:ext cx="4444365" cy="2769870"/>
                    </a:xfrm>
                    <a:prstGeom prst="rect">
                      <a:avLst/>
                    </a:prstGeom>
                  </pic:spPr>
                </pic:pic>
              </a:graphicData>
            </a:graphic>
            <wp14:sizeRelH relativeFrom="margin">
              <wp14:pctWidth>0</wp14:pctWidth>
            </wp14:sizeRelH>
            <wp14:sizeRelV relativeFrom="margin">
              <wp14:pctHeight>0</wp14:pctHeight>
            </wp14:sizeRelV>
          </wp:anchor>
        </w:drawing>
      </w:r>
    </w:p>
    <w:p w14:paraId="43F5685F" w14:textId="5DB57F2D" w:rsidR="00D617A9" w:rsidRDefault="00D617A9" w:rsidP="00B0654A">
      <w:pPr>
        <w:autoSpaceDE w:val="0"/>
        <w:autoSpaceDN w:val="0"/>
        <w:adjustRightInd w:val="0"/>
        <w:spacing w:after="0" w:line="360" w:lineRule="auto"/>
        <w:ind w:left="567" w:right="1701"/>
        <w:jc w:val="both"/>
        <w:rPr>
          <w:rFonts w:ascii="Arial" w:hAnsi="Arial" w:cs="Arial"/>
        </w:rPr>
      </w:pPr>
    </w:p>
    <w:p w14:paraId="2F9150B0" w14:textId="00E86A3D" w:rsidR="00D617A9" w:rsidRDefault="00D617A9" w:rsidP="00B0654A">
      <w:pPr>
        <w:autoSpaceDE w:val="0"/>
        <w:autoSpaceDN w:val="0"/>
        <w:adjustRightInd w:val="0"/>
        <w:spacing w:after="0" w:line="360" w:lineRule="auto"/>
        <w:ind w:left="567" w:right="1701"/>
        <w:jc w:val="both"/>
        <w:rPr>
          <w:rFonts w:ascii="Arial" w:hAnsi="Arial" w:cs="Arial"/>
        </w:rPr>
      </w:pPr>
    </w:p>
    <w:p w14:paraId="182E3554" w14:textId="34CA8C0A" w:rsidR="00D617A9" w:rsidRPr="00A759A4" w:rsidRDefault="00D617A9" w:rsidP="00B0654A">
      <w:pPr>
        <w:autoSpaceDE w:val="0"/>
        <w:autoSpaceDN w:val="0"/>
        <w:adjustRightInd w:val="0"/>
        <w:spacing w:after="0" w:line="360" w:lineRule="auto"/>
        <w:ind w:right="1701"/>
        <w:jc w:val="both"/>
        <w:rPr>
          <w:rFonts w:ascii="Arial" w:hAnsi="Arial" w:cs="Arial"/>
          <w:b/>
          <w:sz w:val="24"/>
          <w:szCs w:val="24"/>
        </w:rPr>
      </w:pPr>
    </w:p>
    <w:p w14:paraId="7ED70B6B" w14:textId="477CD0B6" w:rsidR="00DE4DC8" w:rsidRPr="000F6709" w:rsidRDefault="00D3726F" w:rsidP="00B0654A">
      <w:pPr>
        <w:autoSpaceDE w:val="0"/>
        <w:autoSpaceDN w:val="0"/>
        <w:adjustRightInd w:val="0"/>
        <w:spacing w:after="0" w:line="360" w:lineRule="auto"/>
        <w:ind w:left="567" w:right="1701"/>
        <w:jc w:val="both"/>
        <w:rPr>
          <w:rFonts w:ascii="Arial" w:hAnsi="Arial" w:cs="Arial"/>
          <w:sz w:val="24"/>
          <w:szCs w:val="24"/>
        </w:rPr>
      </w:pPr>
      <w:r w:rsidRPr="00A759A4">
        <w:rPr>
          <w:noProof/>
        </w:rPr>
        <mc:AlternateContent>
          <mc:Choice Requires="wps">
            <w:drawing>
              <wp:anchor distT="0" distB="0" distL="114300" distR="114300" simplePos="0" relativeHeight="251736576" behindDoc="1" locked="0" layoutInCell="1" allowOverlap="1" wp14:anchorId="6E370AB7" wp14:editId="195C70CB">
                <wp:simplePos x="0" y="0"/>
                <wp:positionH relativeFrom="column">
                  <wp:posOffset>917014</wp:posOffset>
                </wp:positionH>
                <wp:positionV relativeFrom="paragraph">
                  <wp:posOffset>14605</wp:posOffset>
                </wp:positionV>
                <wp:extent cx="3179135" cy="361950"/>
                <wp:effectExtent l="0" t="0" r="21590" b="19050"/>
                <wp:wrapNone/>
                <wp:docPr id="18" name="Rectángulo redondeado 18"/>
                <wp:cNvGraphicFramePr/>
                <a:graphic xmlns:a="http://schemas.openxmlformats.org/drawingml/2006/main">
                  <a:graphicData uri="http://schemas.microsoft.com/office/word/2010/wordprocessingShape">
                    <wps:wsp>
                      <wps:cNvSpPr/>
                      <wps:spPr>
                        <a:xfrm>
                          <a:off x="0" y="0"/>
                          <a:ext cx="3179135" cy="361950"/>
                        </a:xfrm>
                        <a:prstGeom prst="roundRect">
                          <a:avLst/>
                        </a:prstGeom>
                        <a:solidFill>
                          <a:srgbClr val="4F81BD"/>
                        </a:solidFill>
                        <a:ln w="25400" cap="flat" cmpd="sng" algn="ctr">
                          <a:solidFill>
                            <a:srgbClr val="4F81BD">
                              <a:shade val="50000"/>
                            </a:srgbClr>
                          </a:solidFill>
                          <a:prstDash val="solid"/>
                        </a:ln>
                        <a:effectLst/>
                      </wps:spPr>
                      <wps:txbx>
                        <w:txbxContent>
                          <w:p w14:paraId="572B4BB7" w14:textId="2B6A6662"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TIEMPO DE RETENCIÓN DOCUMENTAL </w:t>
                            </w:r>
                          </w:p>
                          <w:p w14:paraId="330498BA" w14:textId="77777777" w:rsidR="0040116D" w:rsidRPr="00E7403F" w:rsidRDefault="0040116D" w:rsidP="00A759A4">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370AB7" id="Rectángulo redondeado 18" o:spid="_x0000_s1039" style="position:absolute;left:0;text-align:left;margin-left:72.2pt;margin-top:1.15pt;width:250.35pt;height:28.5pt;z-index:-25157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" fillcolor="#4f81bd" strokecolor="#385d8a" strokeweight="2pt">
                <v:textbox>
                  <w:txbxContent>
                    <w:p w14:paraId="572B4BB7" w14:textId="2B6A6662"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TIEMPO DE RETENCIÓN DOCUMENTAL </w:t>
                      </w:r>
                    </w:p>
                    <w:p w14:paraId="330498BA" w14:textId="77777777" w:rsidR="0040116D" w:rsidRPr="00E7403F" w:rsidRDefault="0040116D" w:rsidP="00A759A4">
                      <w:pPr>
                        <w:jc w:val="center"/>
                        <w:rPr>
                          <w:sz w:val="28"/>
                        </w:rPr>
                      </w:pPr>
                    </w:p>
                  </w:txbxContent>
                </v:textbox>
              </v:roundrect>
            </w:pict>
          </mc:Fallback>
        </mc:AlternateContent>
      </w:r>
    </w:p>
    <w:p w14:paraId="499E9E14" w14:textId="77777777" w:rsidR="00D3726F" w:rsidRDefault="00D3726F" w:rsidP="00B0654A">
      <w:pPr>
        <w:autoSpaceDE w:val="0"/>
        <w:autoSpaceDN w:val="0"/>
        <w:adjustRightInd w:val="0"/>
        <w:spacing w:after="0" w:line="360" w:lineRule="auto"/>
        <w:ind w:left="567" w:right="1701"/>
        <w:jc w:val="both"/>
        <w:rPr>
          <w:rFonts w:ascii="Arial" w:hAnsi="Arial" w:cs="Arial"/>
          <w:sz w:val="24"/>
          <w:szCs w:val="24"/>
        </w:rPr>
      </w:pPr>
    </w:p>
    <w:p w14:paraId="741FD402" w14:textId="77777777" w:rsidR="00D3726F" w:rsidRDefault="00D3726F" w:rsidP="00B0654A">
      <w:pPr>
        <w:autoSpaceDE w:val="0"/>
        <w:autoSpaceDN w:val="0"/>
        <w:adjustRightInd w:val="0"/>
        <w:spacing w:after="0" w:line="360" w:lineRule="auto"/>
        <w:ind w:left="567" w:right="1701"/>
        <w:jc w:val="both"/>
        <w:rPr>
          <w:rFonts w:ascii="Arial" w:hAnsi="Arial" w:cs="Arial"/>
          <w:sz w:val="24"/>
          <w:szCs w:val="24"/>
        </w:rPr>
      </w:pPr>
    </w:p>
    <w:p w14:paraId="1ADE0AA0" w14:textId="3E91A2D0" w:rsidR="00DE4DC8" w:rsidRPr="000F6709" w:rsidRDefault="00DE4DC8" w:rsidP="00B0654A">
      <w:pPr>
        <w:autoSpaceDE w:val="0"/>
        <w:autoSpaceDN w:val="0"/>
        <w:adjustRightInd w:val="0"/>
        <w:spacing w:after="0" w:line="360" w:lineRule="auto"/>
        <w:ind w:left="1416" w:right="1701"/>
        <w:jc w:val="both"/>
        <w:rPr>
          <w:rFonts w:ascii="Arial" w:hAnsi="Arial" w:cs="Arial"/>
          <w:sz w:val="24"/>
          <w:szCs w:val="24"/>
        </w:rPr>
      </w:pPr>
      <w:r w:rsidRPr="000F6709">
        <w:rPr>
          <w:rFonts w:ascii="Arial" w:hAnsi="Arial" w:cs="Arial"/>
          <w:sz w:val="24"/>
          <w:szCs w:val="24"/>
        </w:rPr>
        <w:t>Para establecer los tiempos de retención de los documentos, tanto en el archivo de gestión, como en el archivo central, se deben tener en cuenta la normatividad especializada en cada materia, así como las recomendaciones que pueda en su momento señalar el Archivo General de la Nación y el Comité Institucional de Desempeño, sobre este aspecto.</w:t>
      </w:r>
    </w:p>
    <w:p w14:paraId="534A4E40" w14:textId="77777777" w:rsidR="00DE4DC8" w:rsidRPr="000F6709" w:rsidRDefault="00DE4DC8" w:rsidP="00B0654A">
      <w:pPr>
        <w:autoSpaceDE w:val="0"/>
        <w:autoSpaceDN w:val="0"/>
        <w:adjustRightInd w:val="0"/>
        <w:spacing w:after="0" w:line="360" w:lineRule="auto"/>
        <w:ind w:left="567" w:right="1701"/>
        <w:jc w:val="both"/>
        <w:rPr>
          <w:rFonts w:ascii="Arial" w:hAnsi="Arial" w:cs="Arial"/>
          <w:sz w:val="24"/>
          <w:szCs w:val="24"/>
        </w:rPr>
      </w:pPr>
    </w:p>
    <w:p w14:paraId="418DF777" w14:textId="4C2C5B26" w:rsidR="00DE4DC8" w:rsidRDefault="00DE4DC8" w:rsidP="00B0654A">
      <w:pPr>
        <w:autoSpaceDE w:val="0"/>
        <w:autoSpaceDN w:val="0"/>
        <w:adjustRightInd w:val="0"/>
        <w:spacing w:after="0" w:line="360" w:lineRule="auto"/>
        <w:ind w:left="1416" w:right="1701"/>
        <w:jc w:val="both"/>
        <w:rPr>
          <w:rFonts w:ascii="Arial" w:hAnsi="Arial" w:cs="Arial"/>
          <w:sz w:val="24"/>
          <w:szCs w:val="24"/>
        </w:rPr>
      </w:pPr>
      <w:r w:rsidRPr="000F6709">
        <w:rPr>
          <w:rFonts w:ascii="Arial" w:hAnsi="Arial" w:cs="Arial"/>
          <w:sz w:val="24"/>
          <w:szCs w:val="24"/>
        </w:rPr>
        <w:t>A continuación, señalaremos algunos documentos que, por su naturaleza y normatividad, deben tener un tiempo específico de conservación, veamos:</w:t>
      </w:r>
    </w:p>
    <w:p w14:paraId="5CB1A6EE" w14:textId="0A5FDB97" w:rsidR="00E9247B" w:rsidRDefault="00E9247B" w:rsidP="00B0654A">
      <w:pPr>
        <w:autoSpaceDE w:val="0"/>
        <w:autoSpaceDN w:val="0"/>
        <w:adjustRightInd w:val="0"/>
        <w:spacing w:after="0" w:line="360" w:lineRule="auto"/>
        <w:ind w:left="567" w:right="1701"/>
        <w:jc w:val="both"/>
        <w:rPr>
          <w:rFonts w:ascii="Arial" w:hAnsi="Arial" w:cs="Arial"/>
          <w:sz w:val="24"/>
          <w:szCs w:val="24"/>
        </w:rPr>
      </w:pPr>
    </w:p>
    <w:p w14:paraId="1A77DA0B" w14:textId="02F49597" w:rsidR="00B0654A" w:rsidRDefault="00B0654A" w:rsidP="00B0654A">
      <w:pPr>
        <w:autoSpaceDE w:val="0"/>
        <w:autoSpaceDN w:val="0"/>
        <w:adjustRightInd w:val="0"/>
        <w:spacing w:after="0" w:line="360" w:lineRule="auto"/>
        <w:ind w:left="567" w:right="1701"/>
        <w:jc w:val="both"/>
        <w:rPr>
          <w:rFonts w:ascii="Arial" w:hAnsi="Arial" w:cs="Arial"/>
          <w:sz w:val="24"/>
          <w:szCs w:val="24"/>
        </w:rPr>
      </w:pPr>
    </w:p>
    <w:p w14:paraId="7C1B812B" w14:textId="77777777" w:rsidR="00B0654A" w:rsidRDefault="00B0654A" w:rsidP="00B0654A">
      <w:pPr>
        <w:autoSpaceDE w:val="0"/>
        <w:autoSpaceDN w:val="0"/>
        <w:adjustRightInd w:val="0"/>
        <w:spacing w:after="0" w:line="360" w:lineRule="auto"/>
        <w:ind w:left="567" w:right="1701"/>
        <w:jc w:val="both"/>
        <w:rPr>
          <w:rFonts w:ascii="Arial" w:hAnsi="Arial" w:cs="Arial"/>
          <w:sz w:val="24"/>
          <w:szCs w:val="24"/>
        </w:rPr>
      </w:pPr>
    </w:p>
    <w:p w14:paraId="520303DA" w14:textId="67D30F96" w:rsidR="00D617A9" w:rsidRPr="00A759A4" w:rsidRDefault="00B0654A" w:rsidP="00B0654A">
      <w:pPr>
        <w:autoSpaceDE w:val="0"/>
        <w:autoSpaceDN w:val="0"/>
        <w:adjustRightInd w:val="0"/>
        <w:spacing w:after="0" w:line="360" w:lineRule="auto"/>
        <w:ind w:left="708"/>
        <w:jc w:val="both"/>
        <w:rPr>
          <w:rFonts w:ascii="Arial" w:hAnsi="Arial" w:cs="Arial"/>
          <w:b/>
          <w:sz w:val="24"/>
          <w:szCs w:val="24"/>
        </w:rPr>
      </w:pPr>
      <w:r w:rsidRPr="00A759A4">
        <w:rPr>
          <w:noProof/>
        </w:rPr>
        <mc:AlternateContent>
          <mc:Choice Requires="wps">
            <w:drawing>
              <wp:anchor distT="0" distB="0" distL="114300" distR="114300" simplePos="0" relativeHeight="251738624" behindDoc="1" locked="0" layoutInCell="1" allowOverlap="1" wp14:anchorId="4CAA09CE" wp14:editId="65BF117C">
                <wp:simplePos x="0" y="0"/>
                <wp:positionH relativeFrom="column">
                  <wp:posOffset>821838</wp:posOffset>
                </wp:positionH>
                <wp:positionV relativeFrom="paragraph">
                  <wp:posOffset>71873</wp:posOffset>
                </wp:positionV>
                <wp:extent cx="2360428" cy="361950"/>
                <wp:effectExtent l="0" t="0" r="20955" b="19050"/>
                <wp:wrapNone/>
                <wp:docPr id="19" name="Rectángulo redondeado 19"/>
                <wp:cNvGraphicFramePr/>
                <a:graphic xmlns:a="http://schemas.openxmlformats.org/drawingml/2006/main">
                  <a:graphicData uri="http://schemas.microsoft.com/office/word/2010/wordprocessingShape">
                    <wps:wsp>
                      <wps:cNvSpPr/>
                      <wps:spPr>
                        <a:xfrm>
                          <a:off x="0" y="0"/>
                          <a:ext cx="2360428" cy="361950"/>
                        </a:xfrm>
                        <a:prstGeom prst="roundRect">
                          <a:avLst/>
                        </a:prstGeom>
                        <a:solidFill>
                          <a:srgbClr val="4F81BD"/>
                        </a:solidFill>
                        <a:ln w="25400" cap="flat" cmpd="sng" algn="ctr">
                          <a:solidFill>
                            <a:srgbClr val="4F81BD">
                              <a:shade val="50000"/>
                            </a:srgbClr>
                          </a:solidFill>
                          <a:prstDash val="solid"/>
                        </a:ln>
                        <a:effectLst/>
                      </wps:spPr>
                      <wps:txbx>
                        <w:txbxContent>
                          <w:p w14:paraId="74A39174" w14:textId="21244D61"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VALORES DOCUMENTALES </w:t>
                            </w:r>
                          </w:p>
                          <w:p w14:paraId="4210005C" w14:textId="77777777" w:rsidR="0040116D" w:rsidRPr="00E7403F" w:rsidRDefault="0040116D" w:rsidP="00A759A4">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AA09CE" id="Rectángulo redondeado 19" o:spid="_x0000_s1040" style="position:absolute;left:0;text-align:left;margin-left:64.7pt;margin-top:5.65pt;width:185.85pt;height:28.5pt;z-index:-25157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" fillcolor="#4f81bd" strokecolor="#385d8a" strokeweight="2pt">
                <v:textbox>
                  <w:txbxContent>
                    <w:p w14:paraId="74A39174" w14:textId="21244D61"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VALORES DOCUMENTALES </w:t>
                      </w:r>
                    </w:p>
                    <w:p w14:paraId="4210005C" w14:textId="77777777" w:rsidR="0040116D" w:rsidRPr="00E7403F" w:rsidRDefault="0040116D" w:rsidP="00A759A4">
                      <w:pPr>
                        <w:jc w:val="center"/>
                        <w:rPr>
                          <w:sz w:val="28"/>
                        </w:rPr>
                      </w:pPr>
                    </w:p>
                  </w:txbxContent>
                </v:textbox>
              </v:roundrect>
            </w:pict>
          </mc:Fallback>
        </mc:AlternateContent>
      </w:r>
    </w:p>
    <w:p w14:paraId="3DB95F5E" w14:textId="50690434" w:rsidR="00A759A4" w:rsidRDefault="00A759A4" w:rsidP="00B0654A">
      <w:pPr>
        <w:autoSpaceDE w:val="0"/>
        <w:autoSpaceDN w:val="0"/>
        <w:adjustRightInd w:val="0"/>
        <w:spacing w:after="0" w:line="360" w:lineRule="auto"/>
        <w:ind w:left="1275"/>
        <w:jc w:val="both"/>
        <w:rPr>
          <w:rFonts w:ascii="Arial" w:hAnsi="Arial" w:cs="Arial"/>
          <w:sz w:val="24"/>
          <w:szCs w:val="24"/>
        </w:rPr>
      </w:pPr>
    </w:p>
    <w:p w14:paraId="25B12AC2" w14:textId="77777777" w:rsidR="00A759A4" w:rsidRDefault="00A759A4" w:rsidP="00B0654A">
      <w:pPr>
        <w:autoSpaceDE w:val="0"/>
        <w:autoSpaceDN w:val="0"/>
        <w:adjustRightInd w:val="0"/>
        <w:spacing w:after="0" w:line="360" w:lineRule="auto"/>
        <w:ind w:left="1275"/>
        <w:jc w:val="both"/>
        <w:rPr>
          <w:rFonts w:ascii="Arial" w:hAnsi="Arial" w:cs="Arial"/>
          <w:sz w:val="24"/>
          <w:szCs w:val="24"/>
        </w:rPr>
      </w:pPr>
    </w:p>
    <w:p w14:paraId="7C7CE4E3" w14:textId="0B8C6FFE" w:rsidR="000F6709" w:rsidRPr="000F6709" w:rsidRDefault="000F6709" w:rsidP="00B0654A">
      <w:pPr>
        <w:autoSpaceDE w:val="0"/>
        <w:autoSpaceDN w:val="0"/>
        <w:adjustRightInd w:val="0"/>
        <w:spacing w:after="0" w:line="360" w:lineRule="auto"/>
        <w:ind w:left="1275" w:right="1134"/>
        <w:jc w:val="both"/>
        <w:rPr>
          <w:rFonts w:ascii="Arial" w:hAnsi="Arial" w:cs="Arial"/>
          <w:sz w:val="24"/>
          <w:szCs w:val="24"/>
        </w:rPr>
      </w:pPr>
      <w:r w:rsidRPr="000F6709">
        <w:rPr>
          <w:rFonts w:ascii="Arial" w:hAnsi="Arial" w:cs="Arial"/>
          <w:sz w:val="24"/>
          <w:szCs w:val="24"/>
        </w:rPr>
        <w:t>Para determinar la disposición final de los documentos es necesario tener en cuenta, el valor primario y segundario de los documentos y los tiempos establecidos para los mismos en las TDR</w:t>
      </w:r>
    </w:p>
    <w:p w14:paraId="408E88FB" w14:textId="249FF5C9" w:rsidR="00D52042" w:rsidRDefault="000F6709" w:rsidP="00B0654A">
      <w:pPr>
        <w:tabs>
          <w:tab w:val="left" w:pos="3405"/>
        </w:tabs>
        <w:spacing w:after="0" w:line="360" w:lineRule="auto"/>
        <w:ind w:left="1275" w:right="1134"/>
        <w:jc w:val="both"/>
        <w:rPr>
          <w:rFonts w:ascii="Arial" w:hAnsi="Arial" w:cs="Arial"/>
          <w:sz w:val="24"/>
          <w:szCs w:val="24"/>
        </w:rPr>
      </w:pPr>
      <w:bookmarkStart w:id="1" w:name="_Hlk7618649"/>
      <w:r>
        <w:rPr>
          <w:noProof/>
        </w:rPr>
        <w:drawing>
          <wp:anchor distT="0" distB="0" distL="0" distR="0" simplePos="0" relativeHeight="251732480" behindDoc="0" locked="0" layoutInCell="1" allowOverlap="1" wp14:anchorId="4E6076D9" wp14:editId="7910ED2A">
            <wp:simplePos x="0" y="0"/>
            <wp:positionH relativeFrom="page">
              <wp:posOffset>1910523</wp:posOffset>
            </wp:positionH>
            <wp:positionV relativeFrom="paragraph">
              <wp:posOffset>190574</wp:posOffset>
            </wp:positionV>
            <wp:extent cx="3929380" cy="2367915"/>
            <wp:effectExtent l="0" t="0" r="0" b="0"/>
            <wp:wrapTopAndBottom/>
            <wp:docPr id="39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rotWithShape="1">
                    <a:blip r:embed="rId13" cstate="print"/>
                    <a:srcRect t="9359"/>
                    <a:stretch/>
                  </pic:blipFill>
                  <pic:spPr bwMode="auto">
                    <a:xfrm>
                      <a:off x="0" y="0"/>
                      <a:ext cx="3929380" cy="23679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729DB6D" w14:textId="69BA2164" w:rsidR="00D52042" w:rsidRDefault="00D52042" w:rsidP="00B0654A">
      <w:pPr>
        <w:tabs>
          <w:tab w:val="left" w:pos="3405"/>
        </w:tabs>
        <w:spacing w:after="0" w:line="360" w:lineRule="auto"/>
        <w:ind w:left="1275" w:right="1134"/>
        <w:jc w:val="both"/>
        <w:rPr>
          <w:rFonts w:ascii="Arial" w:hAnsi="Arial" w:cs="Arial"/>
          <w:sz w:val="24"/>
          <w:szCs w:val="24"/>
        </w:rPr>
      </w:pPr>
    </w:p>
    <w:p w14:paraId="5BD3C10F" w14:textId="77777777" w:rsidR="00D52042" w:rsidRDefault="00D52042" w:rsidP="00B0654A">
      <w:pPr>
        <w:tabs>
          <w:tab w:val="left" w:pos="3405"/>
        </w:tabs>
        <w:spacing w:after="0" w:line="360" w:lineRule="auto"/>
        <w:ind w:left="1275" w:right="1134"/>
        <w:jc w:val="both"/>
        <w:rPr>
          <w:rFonts w:ascii="Arial" w:hAnsi="Arial" w:cs="Arial"/>
          <w:sz w:val="24"/>
          <w:szCs w:val="24"/>
        </w:rPr>
      </w:pPr>
    </w:p>
    <w:p w14:paraId="3FC9C3F2" w14:textId="470DB833" w:rsidR="002331AC" w:rsidRPr="00966ADA" w:rsidRDefault="00966ADA" w:rsidP="00B0654A">
      <w:pPr>
        <w:tabs>
          <w:tab w:val="left" w:pos="3405"/>
        </w:tabs>
        <w:spacing w:after="0" w:line="360" w:lineRule="auto"/>
        <w:ind w:left="1275" w:right="1134"/>
        <w:jc w:val="both"/>
        <w:rPr>
          <w:rFonts w:ascii="Arial" w:hAnsi="Arial" w:cs="Arial"/>
          <w:b/>
          <w:sz w:val="24"/>
          <w:szCs w:val="24"/>
        </w:rPr>
      </w:pPr>
      <w:r w:rsidRPr="00966ADA">
        <w:rPr>
          <w:rFonts w:ascii="Arial" w:hAnsi="Arial" w:cs="Arial"/>
          <w:b/>
          <w:sz w:val="24"/>
          <w:szCs w:val="24"/>
        </w:rPr>
        <w:t xml:space="preserve">2.1 Primarios </w:t>
      </w:r>
    </w:p>
    <w:p w14:paraId="4BA53952" w14:textId="77777777" w:rsidR="002331AC" w:rsidRDefault="002331AC" w:rsidP="00B0654A">
      <w:pPr>
        <w:tabs>
          <w:tab w:val="left" w:pos="3405"/>
        </w:tabs>
        <w:spacing w:after="0" w:line="360" w:lineRule="auto"/>
        <w:ind w:left="1275" w:right="1134"/>
        <w:jc w:val="both"/>
        <w:rPr>
          <w:rFonts w:ascii="Arial" w:hAnsi="Arial" w:cs="Arial"/>
          <w:sz w:val="24"/>
          <w:szCs w:val="24"/>
        </w:rPr>
      </w:pPr>
    </w:p>
    <w:p w14:paraId="1D562A88" w14:textId="3A6EE71E" w:rsidR="002331AC" w:rsidRPr="002331AC" w:rsidRDefault="002331AC" w:rsidP="00B0654A">
      <w:pPr>
        <w:tabs>
          <w:tab w:val="left" w:pos="3405"/>
        </w:tabs>
        <w:spacing w:after="0" w:line="360" w:lineRule="auto"/>
        <w:ind w:left="1275" w:right="1134"/>
        <w:jc w:val="both"/>
        <w:rPr>
          <w:rFonts w:ascii="Arial" w:hAnsi="Arial" w:cs="Arial"/>
          <w:sz w:val="24"/>
          <w:szCs w:val="24"/>
        </w:rPr>
      </w:pPr>
      <w:r w:rsidRPr="002331AC">
        <w:rPr>
          <w:rFonts w:ascii="Arial" w:hAnsi="Arial" w:cs="Arial"/>
          <w:sz w:val="24"/>
          <w:szCs w:val="24"/>
        </w:rPr>
        <w:t>Los valores primarios son aplicados a los archivos administrativos</w:t>
      </w:r>
    </w:p>
    <w:p w14:paraId="0DAA5576" w14:textId="77777777" w:rsidR="002331AC" w:rsidRPr="002331AC" w:rsidRDefault="002331AC" w:rsidP="00B0654A">
      <w:pPr>
        <w:tabs>
          <w:tab w:val="left" w:pos="3405"/>
        </w:tabs>
        <w:spacing w:after="0" w:line="360" w:lineRule="auto"/>
        <w:ind w:left="1275" w:right="1134"/>
        <w:jc w:val="both"/>
        <w:rPr>
          <w:rFonts w:ascii="Arial" w:hAnsi="Arial" w:cs="Arial"/>
          <w:sz w:val="24"/>
          <w:szCs w:val="24"/>
        </w:rPr>
      </w:pPr>
    </w:p>
    <w:p w14:paraId="5A9D503B" w14:textId="77777777" w:rsidR="002331AC" w:rsidRPr="002331AC" w:rsidRDefault="002331AC" w:rsidP="00B0654A">
      <w:pPr>
        <w:pStyle w:val="Prrafodelista"/>
        <w:numPr>
          <w:ilvl w:val="0"/>
          <w:numId w:val="19"/>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Administrativo: “El que contiene un documento, una serie de documentos o un grupo documental, para la entidad productora, relacionado con el trámite o asunto que motivó su creación. Este valor se encuentra en todos los documentos producidos o recibidos en cualquier institución u organismo para responder a una necesidad administrativa mientras dure su trámite y son importantes por su utilidad referencial para la toma de decisiones y la planeación.</w:t>
      </w:r>
    </w:p>
    <w:p w14:paraId="512956E8" w14:textId="77777777" w:rsidR="002331AC" w:rsidRDefault="002331AC" w:rsidP="00B0654A">
      <w:pPr>
        <w:tabs>
          <w:tab w:val="left" w:pos="3405"/>
        </w:tabs>
        <w:spacing w:after="0" w:line="360" w:lineRule="auto"/>
        <w:ind w:left="1776" w:right="1134"/>
        <w:jc w:val="both"/>
        <w:rPr>
          <w:rFonts w:ascii="Arial" w:hAnsi="Arial" w:cs="Arial"/>
          <w:sz w:val="24"/>
          <w:szCs w:val="24"/>
        </w:rPr>
      </w:pPr>
    </w:p>
    <w:p w14:paraId="601BC265" w14:textId="60E520D4" w:rsidR="002331AC" w:rsidRPr="002331AC" w:rsidRDefault="002331AC" w:rsidP="00B0654A">
      <w:pPr>
        <w:pStyle w:val="Prrafodelista"/>
        <w:numPr>
          <w:ilvl w:val="0"/>
          <w:numId w:val="19"/>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lastRenderedPageBreak/>
        <w:t>Valor Jurídico: Aquel del que se derivan derechos u obligaciones legales regulados por el derecho común.</w:t>
      </w:r>
    </w:p>
    <w:p w14:paraId="09140A8B" w14:textId="77777777" w:rsidR="002331AC" w:rsidRDefault="002331AC" w:rsidP="00B0654A">
      <w:pPr>
        <w:tabs>
          <w:tab w:val="left" w:pos="3405"/>
        </w:tabs>
        <w:spacing w:after="0" w:line="360" w:lineRule="auto"/>
        <w:ind w:left="1776" w:right="1134"/>
        <w:jc w:val="both"/>
        <w:rPr>
          <w:rFonts w:ascii="Arial" w:hAnsi="Arial" w:cs="Arial"/>
          <w:sz w:val="24"/>
          <w:szCs w:val="24"/>
        </w:rPr>
      </w:pPr>
    </w:p>
    <w:p w14:paraId="23FD8A2A" w14:textId="0F1DE62D" w:rsidR="002331AC" w:rsidRPr="002331AC" w:rsidRDefault="002331AC" w:rsidP="00B0654A">
      <w:pPr>
        <w:pStyle w:val="Prrafodelista"/>
        <w:numPr>
          <w:ilvl w:val="0"/>
          <w:numId w:val="19"/>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Legal: Aquel que tienen los documentos que sirven de testimonio ante la ley”.</w:t>
      </w:r>
    </w:p>
    <w:p w14:paraId="2BE16503" w14:textId="66DB3A20" w:rsidR="002331AC" w:rsidRPr="002331AC" w:rsidRDefault="002331AC" w:rsidP="00B0654A">
      <w:pPr>
        <w:tabs>
          <w:tab w:val="left" w:pos="3405"/>
        </w:tabs>
        <w:spacing w:after="0" w:line="360" w:lineRule="auto"/>
        <w:ind w:left="1776" w:right="1134" w:firstLine="60"/>
        <w:jc w:val="both"/>
        <w:rPr>
          <w:rFonts w:ascii="Arial" w:hAnsi="Arial" w:cs="Arial"/>
          <w:sz w:val="24"/>
          <w:szCs w:val="24"/>
        </w:rPr>
      </w:pPr>
    </w:p>
    <w:p w14:paraId="1A8F3669" w14:textId="2292CA83" w:rsidR="002331AC" w:rsidRPr="002331AC" w:rsidRDefault="002331AC" w:rsidP="00B0654A">
      <w:pPr>
        <w:pStyle w:val="Prrafodelista"/>
        <w:numPr>
          <w:ilvl w:val="0"/>
          <w:numId w:val="19"/>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Fiscal: Es la utilidad o aptitud que tienen los documentos para el Tesoro o</w:t>
      </w:r>
      <w:r>
        <w:rPr>
          <w:rFonts w:ascii="Arial" w:hAnsi="Arial" w:cs="Arial"/>
          <w:sz w:val="24"/>
          <w:szCs w:val="24"/>
        </w:rPr>
        <w:t xml:space="preserve"> Hacienda Pública”. </w:t>
      </w:r>
    </w:p>
    <w:p w14:paraId="03270A67" w14:textId="77777777" w:rsidR="002331AC" w:rsidRPr="002331AC" w:rsidRDefault="002331AC" w:rsidP="00B0654A">
      <w:pPr>
        <w:tabs>
          <w:tab w:val="left" w:pos="3405"/>
        </w:tabs>
        <w:spacing w:after="0" w:line="360" w:lineRule="auto"/>
        <w:ind w:left="1275" w:right="1134"/>
        <w:jc w:val="both"/>
        <w:rPr>
          <w:rFonts w:ascii="Arial" w:hAnsi="Arial" w:cs="Arial"/>
          <w:sz w:val="24"/>
          <w:szCs w:val="24"/>
        </w:rPr>
      </w:pPr>
    </w:p>
    <w:p w14:paraId="0BC6CF80" w14:textId="77777777" w:rsidR="002331AC" w:rsidRPr="002331AC" w:rsidRDefault="002331AC" w:rsidP="00B0654A">
      <w:pPr>
        <w:pStyle w:val="Prrafodelista"/>
        <w:numPr>
          <w:ilvl w:val="0"/>
          <w:numId w:val="19"/>
        </w:numPr>
        <w:tabs>
          <w:tab w:val="left" w:pos="3405"/>
        </w:tabs>
        <w:spacing w:after="0" w:line="360" w:lineRule="auto"/>
        <w:ind w:left="1275" w:right="1134"/>
        <w:jc w:val="both"/>
        <w:rPr>
          <w:rFonts w:ascii="Arial" w:hAnsi="Arial" w:cs="Arial"/>
          <w:sz w:val="24"/>
          <w:szCs w:val="24"/>
        </w:rPr>
      </w:pPr>
      <w:r w:rsidRPr="002331AC">
        <w:rPr>
          <w:rFonts w:ascii="Arial" w:hAnsi="Arial" w:cs="Arial"/>
          <w:sz w:val="24"/>
          <w:szCs w:val="24"/>
        </w:rPr>
        <w:t>Valor Contable: Es la utilidad o aptitud de los documentos que soportan el conjunto de cuentas, registros de los ingresos y egresos y de los movimientos económicos de una entidad pública.9</w:t>
      </w:r>
    </w:p>
    <w:p w14:paraId="28BF3A4B" w14:textId="77777777" w:rsidR="002331AC" w:rsidRDefault="002331AC" w:rsidP="00B0654A">
      <w:pPr>
        <w:tabs>
          <w:tab w:val="left" w:pos="3405"/>
        </w:tabs>
        <w:spacing w:after="0" w:line="360" w:lineRule="auto"/>
        <w:ind w:left="1275" w:right="1134"/>
        <w:jc w:val="both"/>
        <w:rPr>
          <w:rFonts w:ascii="Arial" w:hAnsi="Arial" w:cs="Arial"/>
          <w:sz w:val="24"/>
          <w:szCs w:val="24"/>
        </w:rPr>
      </w:pPr>
    </w:p>
    <w:p w14:paraId="65131490" w14:textId="79111BB1" w:rsidR="002331AC" w:rsidRPr="00966ADA" w:rsidRDefault="00966ADA" w:rsidP="00B0654A">
      <w:pPr>
        <w:tabs>
          <w:tab w:val="left" w:pos="3405"/>
        </w:tabs>
        <w:spacing w:after="0" w:line="360" w:lineRule="auto"/>
        <w:ind w:left="1275" w:right="1134"/>
        <w:jc w:val="both"/>
        <w:rPr>
          <w:rFonts w:ascii="Arial" w:hAnsi="Arial" w:cs="Arial"/>
          <w:b/>
          <w:sz w:val="24"/>
          <w:szCs w:val="24"/>
        </w:rPr>
      </w:pPr>
      <w:r w:rsidRPr="00966ADA">
        <w:rPr>
          <w:rFonts w:ascii="Arial" w:hAnsi="Arial" w:cs="Arial"/>
          <w:b/>
          <w:sz w:val="24"/>
          <w:szCs w:val="24"/>
        </w:rPr>
        <w:t>2.2 Secundarios</w:t>
      </w:r>
    </w:p>
    <w:p w14:paraId="73265CBB" w14:textId="77777777" w:rsidR="002331AC" w:rsidRDefault="002331AC" w:rsidP="00B0654A">
      <w:pPr>
        <w:tabs>
          <w:tab w:val="left" w:pos="3405"/>
        </w:tabs>
        <w:spacing w:after="0" w:line="360" w:lineRule="auto"/>
        <w:ind w:left="1275" w:right="1134"/>
        <w:jc w:val="both"/>
        <w:rPr>
          <w:rFonts w:ascii="Arial" w:hAnsi="Arial" w:cs="Arial"/>
          <w:sz w:val="24"/>
          <w:szCs w:val="24"/>
        </w:rPr>
      </w:pPr>
    </w:p>
    <w:p w14:paraId="75C16D15" w14:textId="43F4A2F6" w:rsidR="002331AC" w:rsidRPr="002331AC" w:rsidRDefault="002331AC" w:rsidP="00B0654A">
      <w:pPr>
        <w:tabs>
          <w:tab w:val="left" w:pos="3405"/>
        </w:tabs>
        <w:spacing w:after="0" w:line="360" w:lineRule="auto"/>
        <w:ind w:left="1275" w:right="1134"/>
        <w:jc w:val="both"/>
        <w:rPr>
          <w:rFonts w:ascii="Arial" w:hAnsi="Arial" w:cs="Arial"/>
          <w:sz w:val="24"/>
          <w:szCs w:val="24"/>
        </w:rPr>
      </w:pPr>
      <w:r w:rsidRPr="002331AC">
        <w:rPr>
          <w:rFonts w:ascii="Arial" w:hAnsi="Arial" w:cs="Arial"/>
          <w:sz w:val="24"/>
          <w:szCs w:val="24"/>
        </w:rPr>
        <w:t>Los valores secundarios son atribuidos a los documentos de archivo con carácter histórico o permanente, ya que son aquellos que sirven de referencia para la elaboración o reconstrucción de cualquier actividad de la administración; como fuente primaria para la historia y como testimonio de la memoria colectiva. Son el patrimonio documental de la comuni</w:t>
      </w:r>
      <w:r>
        <w:rPr>
          <w:rFonts w:ascii="Arial" w:hAnsi="Arial" w:cs="Arial"/>
          <w:sz w:val="24"/>
          <w:szCs w:val="24"/>
        </w:rPr>
        <w:t xml:space="preserve">dad que los creo y los utiliza. </w:t>
      </w:r>
      <w:r w:rsidRPr="002331AC">
        <w:rPr>
          <w:rFonts w:ascii="Arial" w:hAnsi="Arial" w:cs="Arial"/>
          <w:sz w:val="24"/>
          <w:szCs w:val="24"/>
        </w:rPr>
        <w:t>Algunos documentos nacen con valores permanentes, otros alcanzan estos valores como resultado de la valoración.</w:t>
      </w:r>
    </w:p>
    <w:p w14:paraId="658DE60A" w14:textId="77777777" w:rsidR="002331AC" w:rsidRDefault="002331AC" w:rsidP="00B0654A">
      <w:pPr>
        <w:tabs>
          <w:tab w:val="left" w:pos="3405"/>
        </w:tabs>
        <w:spacing w:after="0" w:line="360" w:lineRule="auto"/>
        <w:ind w:left="1275" w:right="1134"/>
        <w:jc w:val="both"/>
        <w:rPr>
          <w:rFonts w:ascii="Arial" w:hAnsi="Arial" w:cs="Arial"/>
          <w:sz w:val="24"/>
          <w:szCs w:val="24"/>
        </w:rPr>
      </w:pPr>
    </w:p>
    <w:p w14:paraId="1882C68D" w14:textId="6B02CD61" w:rsidR="002331AC" w:rsidRPr="002331AC" w:rsidRDefault="002331AC" w:rsidP="00B0654A">
      <w:pPr>
        <w:pStyle w:val="Prrafodelista"/>
        <w:numPr>
          <w:ilvl w:val="0"/>
          <w:numId w:val="18"/>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Histórico: Documentos dispositivos</w:t>
      </w:r>
    </w:p>
    <w:p w14:paraId="6C07D5E1" w14:textId="77777777" w:rsidR="002331AC" w:rsidRPr="002331AC" w:rsidRDefault="002331AC" w:rsidP="00B0654A">
      <w:pPr>
        <w:tabs>
          <w:tab w:val="left" w:pos="3405"/>
        </w:tabs>
        <w:spacing w:after="0" w:line="360" w:lineRule="auto"/>
        <w:ind w:left="1776" w:right="1134"/>
        <w:jc w:val="both"/>
        <w:rPr>
          <w:rFonts w:ascii="Arial" w:hAnsi="Arial" w:cs="Arial"/>
          <w:sz w:val="24"/>
          <w:szCs w:val="24"/>
        </w:rPr>
      </w:pPr>
    </w:p>
    <w:p w14:paraId="03A4FD99" w14:textId="77777777" w:rsidR="002331AC" w:rsidRPr="002331AC" w:rsidRDefault="002331AC" w:rsidP="00B0654A">
      <w:pPr>
        <w:pStyle w:val="Prrafodelista"/>
        <w:numPr>
          <w:ilvl w:val="0"/>
          <w:numId w:val="18"/>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Científico: Documentos que sirven para el desarrollo de la ciencia.</w:t>
      </w:r>
    </w:p>
    <w:p w14:paraId="6BA17693" w14:textId="78DE32BB" w:rsidR="002331AC" w:rsidRPr="002331AC" w:rsidRDefault="002331AC" w:rsidP="00B0654A">
      <w:pPr>
        <w:tabs>
          <w:tab w:val="left" w:pos="3405"/>
        </w:tabs>
        <w:spacing w:after="0" w:line="360" w:lineRule="auto"/>
        <w:ind w:left="1776" w:right="1134"/>
        <w:jc w:val="both"/>
        <w:rPr>
          <w:rFonts w:ascii="Arial" w:hAnsi="Arial" w:cs="Arial"/>
          <w:sz w:val="24"/>
          <w:szCs w:val="24"/>
        </w:rPr>
      </w:pPr>
    </w:p>
    <w:p w14:paraId="1BDE3CFD" w14:textId="0B77A050" w:rsidR="00D52042" w:rsidRPr="002331AC" w:rsidRDefault="002331AC" w:rsidP="00B0654A">
      <w:pPr>
        <w:pStyle w:val="Prrafodelista"/>
        <w:numPr>
          <w:ilvl w:val="0"/>
          <w:numId w:val="18"/>
        </w:numPr>
        <w:tabs>
          <w:tab w:val="left" w:pos="3405"/>
        </w:tabs>
        <w:spacing w:after="0" w:line="360" w:lineRule="auto"/>
        <w:ind w:left="1776" w:right="1134"/>
        <w:jc w:val="both"/>
        <w:rPr>
          <w:rFonts w:ascii="Arial" w:hAnsi="Arial" w:cs="Arial"/>
          <w:sz w:val="24"/>
          <w:szCs w:val="24"/>
        </w:rPr>
      </w:pPr>
      <w:r w:rsidRPr="002331AC">
        <w:rPr>
          <w:rFonts w:ascii="Arial" w:hAnsi="Arial" w:cs="Arial"/>
          <w:sz w:val="24"/>
          <w:szCs w:val="24"/>
        </w:rPr>
        <w:t>Valor Cultural: Documentos Importantes para la sociedad</w:t>
      </w:r>
    </w:p>
    <w:p w14:paraId="37D66AE3" w14:textId="6E0EA04E" w:rsidR="00D52042" w:rsidRDefault="00D52042" w:rsidP="00B0654A">
      <w:pPr>
        <w:tabs>
          <w:tab w:val="left" w:pos="3405"/>
        </w:tabs>
        <w:spacing w:after="0" w:line="360" w:lineRule="auto"/>
        <w:ind w:left="1635" w:right="1134"/>
        <w:jc w:val="both"/>
        <w:rPr>
          <w:rFonts w:ascii="Arial" w:hAnsi="Arial" w:cs="Arial"/>
          <w:sz w:val="24"/>
          <w:szCs w:val="24"/>
        </w:rPr>
      </w:pPr>
    </w:p>
    <w:p w14:paraId="4228BD82" w14:textId="4584B5D7" w:rsidR="00B0654A" w:rsidRDefault="00B0654A" w:rsidP="00B0654A">
      <w:pPr>
        <w:tabs>
          <w:tab w:val="left" w:pos="3405"/>
        </w:tabs>
        <w:spacing w:after="0" w:line="360" w:lineRule="auto"/>
        <w:ind w:left="1635" w:right="1134"/>
        <w:jc w:val="both"/>
        <w:rPr>
          <w:rFonts w:ascii="Arial" w:hAnsi="Arial" w:cs="Arial"/>
          <w:sz w:val="24"/>
          <w:szCs w:val="24"/>
        </w:rPr>
      </w:pPr>
    </w:p>
    <w:p w14:paraId="0F40D1E6" w14:textId="44C12166" w:rsidR="00B0654A" w:rsidRDefault="00B0654A" w:rsidP="00B0654A">
      <w:pPr>
        <w:tabs>
          <w:tab w:val="left" w:pos="3405"/>
        </w:tabs>
        <w:spacing w:after="0" w:line="360" w:lineRule="auto"/>
        <w:ind w:left="1635" w:right="1134"/>
        <w:jc w:val="both"/>
        <w:rPr>
          <w:rFonts w:ascii="Arial" w:hAnsi="Arial" w:cs="Arial"/>
          <w:sz w:val="24"/>
          <w:szCs w:val="24"/>
        </w:rPr>
      </w:pPr>
    </w:p>
    <w:p w14:paraId="402B0C6A" w14:textId="4E88077D" w:rsidR="00B0654A" w:rsidRDefault="00B0654A" w:rsidP="00B0654A">
      <w:pPr>
        <w:tabs>
          <w:tab w:val="left" w:pos="3405"/>
        </w:tabs>
        <w:spacing w:after="0" w:line="360" w:lineRule="auto"/>
        <w:ind w:left="1635" w:right="1134"/>
        <w:jc w:val="both"/>
        <w:rPr>
          <w:rFonts w:ascii="Arial" w:hAnsi="Arial" w:cs="Arial"/>
          <w:sz w:val="24"/>
          <w:szCs w:val="24"/>
        </w:rPr>
      </w:pPr>
    </w:p>
    <w:p w14:paraId="53941D1A" w14:textId="742D4E5A" w:rsidR="00B0654A" w:rsidRDefault="00B0654A" w:rsidP="00B0654A">
      <w:pPr>
        <w:tabs>
          <w:tab w:val="left" w:pos="3405"/>
        </w:tabs>
        <w:spacing w:after="0" w:line="360" w:lineRule="auto"/>
        <w:ind w:left="1635" w:right="1134"/>
        <w:jc w:val="both"/>
        <w:rPr>
          <w:rFonts w:ascii="Arial" w:hAnsi="Arial" w:cs="Arial"/>
          <w:sz w:val="24"/>
          <w:szCs w:val="24"/>
        </w:rPr>
      </w:pPr>
    </w:p>
    <w:p w14:paraId="0923BFB8" w14:textId="77777777" w:rsidR="00B0654A" w:rsidRDefault="00B0654A" w:rsidP="00B0654A">
      <w:pPr>
        <w:tabs>
          <w:tab w:val="left" w:pos="3405"/>
        </w:tabs>
        <w:spacing w:after="0" w:line="360" w:lineRule="auto"/>
        <w:ind w:left="1635" w:right="1134"/>
        <w:jc w:val="both"/>
        <w:rPr>
          <w:rFonts w:ascii="Arial" w:hAnsi="Arial" w:cs="Arial"/>
          <w:sz w:val="24"/>
          <w:szCs w:val="24"/>
        </w:rPr>
      </w:pPr>
    </w:p>
    <w:bookmarkEnd w:id="1"/>
    <w:p w14:paraId="020770A3" w14:textId="1D2B712B" w:rsidR="00A759A4" w:rsidRDefault="00A759A4" w:rsidP="00B0654A">
      <w:pPr>
        <w:tabs>
          <w:tab w:val="left" w:pos="3405"/>
        </w:tabs>
        <w:spacing w:after="0" w:line="360" w:lineRule="auto"/>
        <w:ind w:left="1275" w:right="1134"/>
        <w:jc w:val="both"/>
        <w:rPr>
          <w:rFonts w:ascii="Arial" w:hAnsi="Arial" w:cs="Arial"/>
          <w:b/>
          <w:sz w:val="24"/>
          <w:szCs w:val="24"/>
        </w:rPr>
      </w:pPr>
    </w:p>
    <w:p w14:paraId="56936615" w14:textId="26A13FE3" w:rsidR="00A759A4" w:rsidRDefault="00E30787" w:rsidP="00B0654A">
      <w:pPr>
        <w:tabs>
          <w:tab w:val="left" w:pos="3405"/>
        </w:tabs>
        <w:spacing w:after="0" w:line="360" w:lineRule="auto"/>
        <w:ind w:left="1275" w:right="1134"/>
        <w:jc w:val="both"/>
        <w:rPr>
          <w:rFonts w:ascii="Arial" w:hAnsi="Arial" w:cs="Arial"/>
          <w:b/>
          <w:sz w:val="24"/>
          <w:szCs w:val="24"/>
        </w:rPr>
      </w:pPr>
      <w:r w:rsidRPr="00A759A4">
        <w:rPr>
          <w:noProof/>
        </w:rPr>
        <mc:AlternateContent>
          <mc:Choice Requires="wps">
            <w:drawing>
              <wp:anchor distT="0" distB="0" distL="114300" distR="114300" simplePos="0" relativeHeight="251740672" behindDoc="1" locked="0" layoutInCell="1" allowOverlap="1" wp14:anchorId="613EA4AE" wp14:editId="160D2FC0">
                <wp:simplePos x="0" y="0"/>
                <wp:positionH relativeFrom="column">
                  <wp:posOffset>533976</wp:posOffset>
                </wp:positionH>
                <wp:positionV relativeFrom="paragraph">
                  <wp:posOffset>83820</wp:posOffset>
                </wp:positionV>
                <wp:extent cx="3051175" cy="361950"/>
                <wp:effectExtent l="0" t="0" r="15875" b="19050"/>
                <wp:wrapNone/>
                <wp:docPr id="21" name="Rectángulo redondeado 21"/>
                <wp:cNvGraphicFramePr/>
                <a:graphic xmlns:a="http://schemas.openxmlformats.org/drawingml/2006/main">
                  <a:graphicData uri="http://schemas.microsoft.com/office/word/2010/wordprocessingShape">
                    <wps:wsp>
                      <wps:cNvSpPr/>
                      <wps:spPr>
                        <a:xfrm>
                          <a:off x="0" y="0"/>
                          <a:ext cx="3051175" cy="361950"/>
                        </a:xfrm>
                        <a:prstGeom prst="roundRect">
                          <a:avLst/>
                        </a:prstGeom>
                        <a:solidFill>
                          <a:srgbClr val="4F81BD"/>
                        </a:solidFill>
                        <a:ln w="25400" cap="flat" cmpd="sng" algn="ctr">
                          <a:solidFill>
                            <a:srgbClr val="4F81BD">
                              <a:shade val="50000"/>
                            </a:srgbClr>
                          </a:solidFill>
                          <a:prstDash val="solid"/>
                        </a:ln>
                        <a:effectLst/>
                      </wps:spPr>
                      <wps:txbx>
                        <w:txbxContent>
                          <w:p w14:paraId="05E8DAFE" w14:textId="241DEBFE"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DISPOSICIÓN FINAL DE DOCUMENTOS</w:t>
                            </w:r>
                          </w:p>
                          <w:p w14:paraId="5125EE7B" w14:textId="77777777" w:rsidR="0040116D" w:rsidRPr="00E7403F" w:rsidRDefault="0040116D" w:rsidP="00A759A4">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3EA4AE" id="Rectángulo redondeado 21" o:spid="_x0000_s1041" style="position:absolute;left:0;text-align:left;margin-left:42.05pt;margin-top:6.6pt;width:240.25pt;height:28.5pt;z-index:-25157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" fillcolor="#4f81bd" strokecolor="#385d8a" strokeweight="2pt">
                <v:textbox>
                  <w:txbxContent>
                    <w:p w14:paraId="05E8DAFE" w14:textId="241DEBFE" w:rsidR="0040116D" w:rsidRPr="00DC1E99" w:rsidRDefault="0040116D" w:rsidP="00A759A4">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 xml:space="preserve"> DISPOSICIÓN FINAL DE DOCUMENTOS</w:t>
                      </w:r>
                    </w:p>
                    <w:p w14:paraId="5125EE7B" w14:textId="77777777" w:rsidR="0040116D" w:rsidRPr="00E7403F" w:rsidRDefault="0040116D" w:rsidP="00A759A4">
                      <w:pPr>
                        <w:jc w:val="center"/>
                        <w:rPr>
                          <w:sz w:val="28"/>
                        </w:rPr>
                      </w:pPr>
                    </w:p>
                  </w:txbxContent>
                </v:textbox>
              </v:roundrect>
            </w:pict>
          </mc:Fallback>
        </mc:AlternateContent>
      </w:r>
    </w:p>
    <w:p w14:paraId="41A07F95" w14:textId="0625D754" w:rsidR="00F414CD" w:rsidRDefault="00F414CD" w:rsidP="00B0654A">
      <w:pPr>
        <w:tabs>
          <w:tab w:val="left" w:pos="3405"/>
        </w:tabs>
        <w:spacing w:after="0" w:line="360" w:lineRule="auto"/>
        <w:ind w:left="1275" w:right="1134"/>
        <w:jc w:val="both"/>
        <w:rPr>
          <w:rFonts w:ascii="Arial" w:hAnsi="Arial" w:cs="Arial"/>
          <w:b/>
          <w:sz w:val="24"/>
          <w:szCs w:val="24"/>
        </w:rPr>
      </w:pPr>
    </w:p>
    <w:p w14:paraId="756E0BC3" w14:textId="77777777" w:rsidR="00F414CD" w:rsidRDefault="00F414CD" w:rsidP="00B0654A">
      <w:pPr>
        <w:tabs>
          <w:tab w:val="left" w:pos="3405"/>
        </w:tabs>
        <w:spacing w:after="0" w:line="360" w:lineRule="auto"/>
        <w:ind w:left="1275" w:right="1134"/>
        <w:jc w:val="both"/>
        <w:rPr>
          <w:rFonts w:ascii="Arial" w:hAnsi="Arial" w:cs="Arial"/>
          <w:b/>
          <w:sz w:val="24"/>
          <w:szCs w:val="24"/>
        </w:rPr>
      </w:pPr>
    </w:p>
    <w:p w14:paraId="1BAE059D" w14:textId="2143538C" w:rsidR="00997630" w:rsidRDefault="001D1179" w:rsidP="00B0654A">
      <w:pPr>
        <w:tabs>
          <w:tab w:val="left" w:pos="3405"/>
        </w:tabs>
        <w:spacing w:after="0" w:line="360" w:lineRule="auto"/>
        <w:ind w:left="1275" w:right="1134"/>
        <w:jc w:val="both"/>
        <w:rPr>
          <w:rFonts w:ascii="Arial" w:hAnsi="Arial" w:cs="Arial"/>
          <w:b/>
          <w:sz w:val="24"/>
          <w:szCs w:val="24"/>
        </w:rPr>
      </w:pPr>
      <w:r>
        <w:rPr>
          <w:noProof/>
        </w:rPr>
        <w:drawing>
          <wp:anchor distT="0" distB="0" distL="0" distR="0" simplePos="0" relativeHeight="251734528" behindDoc="0" locked="0" layoutInCell="1" allowOverlap="1" wp14:anchorId="220B4EF3" wp14:editId="2B8A64E6">
            <wp:simplePos x="0" y="0"/>
            <wp:positionH relativeFrom="page">
              <wp:posOffset>1603080</wp:posOffset>
            </wp:positionH>
            <wp:positionV relativeFrom="paragraph">
              <wp:posOffset>263821</wp:posOffset>
            </wp:positionV>
            <wp:extent cx="4922520" cy="1280795"/>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4" cstate="print"/>
                    <a:stretch>
                      <a:fillRect/>
                    </a:stretch>
                  </pic:blipFill>
                  <pic:spPr>
                    <a:xfrm>
                      <a:off x="0" y="0"/>
                      <a:ext cx="4922520" cy="1280795"/>
                    </a:xfrm>
                    <a:prstGeom prst="rect">
                      <a:avLst/>
                    </a:prstGeom>
                  </pic:spPr>
                </pic:pic>
              </a:graphicData>
            </a:graphic>
          </wp:anchor>
        </w:drawing>
      </w:r>
    </w:p>
    <w:p w14:paraId="0ECAF294" w14:textId="79DF9995" w:rsidR="0000357B" w:rsidRDefault="0000357B" w:rsidP="00B0654A">
      <w:pPr>
        <w:tabs>
          <w:tab w:val="left" w:pos="3405"/>
        </w:tabs>
        <w:spacing w:after="0" w:line="360" w:lineRule="auto"/>
        <w:ind w:left="708" w:right="1134"/>
        <w:jc w:val="both"/>
        <w:rPr>
          <w:rFonts w:ascii="Arial" w:hAnsi="Arial" w:cs="Arial"/>
          <w:b/>
          <w:sz w:val="24"/>
          <w:szCs w:val="24"/>
        </w:rPr>
      </w:pPr>
    </w:p>
    <w:p w14:paraId="644F9084" w14:textId="5B681109" w:rsidR="00F414CD" w:rsidRDefault="00F414CD" w:rsidP="00B0654A">
      <w:pPr>
        <w:tabs>
          <w:tab w:val="left" w:pos="3405"/>
        </w:tabs>
        <w:spacing w:after="0" w:line="360" w:lineRule="auto"/>
        <w:ind w:left="708" w:right="1134"/>
        <w:jc w:val="both"/>
        <w:rPr>
          <w:rFonts w:ascii="Arial" w:hAnsi="Arial" w:cs="Arial"/>
          <w:b/>
          <w:sz w:val="24"/>
          <w:szCs w:val="24"/>
        </w:rPr>
      </w:pPr>
    </w:p>
    <w:p w14:paraId="3018E8F3" w14:textId="14F8E041" w:rsidR="0000357B" w:rsidRPr="0000357B" w:rsidRDefault="0000357B" w:rsidP="00B0654A">
      <w:pPr>
        <w:pStyle w:val="Prrafodelista"/>
        <w:numPr>
          <w:ilvl w:val="1"/>
          <w:numId w:val="20"/>
        </w:numPr>
        <w:tabs>
          <w:tab w:val="left" w:pos="3405"/>
        </w:tabs>
        <w:spacing w:after="0" w:line="360" w:lineRule="auto"/>
        <w:ind w:left="1134" w:right="1134"/>
        <w:jc w:val="both"/>
        <w:rPr>
          <w:rFonts w:ascii="Arial" w:hAnsi="Arial" w:cs="Arial"/>
          <w:b/>
          <w:sz w:val="24"/>
          <w:szCs w:val="24"/>
        </w:rPr>
      </w:pPr>
      <w:r w:rsidRPr="0000357B">
        <w:rPr>
          <w:rFonts w:ascii="Arial" w:hAnsi="Arial" w:cs="Arial"/>
          <w:b/>
          <w:sz w:val="24"/>
          <w:szCs w:val="24"/>
        </w:rPr>
        <w:t>Conservación Total/Permanente En Su Formato Original</w:t>
      </w:r>
    </w:p>
    <w:p w14:paraId="59015501" w14:textId="28ADF621" w:rsidR="0000357B" w:rsidRDefault="0000357B" w:rsidP="00B0654A">
      <w:pPr>
        <w:tabs>
          <w:tab w:val="left" w:pos="3405"/>
        </w:tabs>
        <w:spacing w:after="0" w:line="360" w:lineRule="auto"/>
        <w:ind w:left="1134" w:right="1134"/>
        <w:jc w:val="both"/>
        <w:rPr>
          <w:rFonts w:ascii="Arial" w:hAnsi="Arial" w:cs="Arial"/>
          <w:sz w:val="24"/>
          <w:szCs w:val="24"/>
        </w:rPr>
      </w:pPr>
    </w:p>
    <w:p w14:paraId="073285DF" w14:textId="22BDF768" w:rsidR="0000357B" w:rsidRPr="004C0975" w:rsidRDefault="0000357B" w:rsidP="00B0654A">
      <w:pPr>
        <w:tabs>
          <w:tab w:val="left" w:pos="3405"/>
        </w:tabs>
        <w:spacing w:after="0" w:line="360" w:lineRule="auto"/>
        <w:ind w:left="1134" w:right="1134"/>
        <w:jc w:val="both"/>
        <w:rPr>
          <w:rFonts w:ascii="Arial" w:hAnsi="Arial" w:cs="Arial"/>
          <w:i/>
          <w:sz w:val="24"/>
          <w:szCs w:val="24"/>
        </w:rPr>
      </w:pPr>
      <w:r w:rsidRPr="004C0975">
        <w:rPr>
          <w:rFonts w:ascii="Arial" w:hAnsi="Arial" w:cs="Arial"/>
          <w:i/>
          <w:sz w:val="24"/>
          <w:szCs w:val="24"/>
        </w:rPr>
        <w:t xml:space="preserve">“Se aplica a aquellos documentos que tienen valor permanente, es decir, lo que lo tienen por disposición legal o los que por su contenido informan sobre el origen, desarrollo, estructura, procedimientos y políticas de la entidad productora, convirtiéndose en testimonio de su actividad y trascendencia. Así mismo, son Patrimonio documental de la sociedad que los produce, utiliza y conserva para la investigación, la ciencia y la cultura.” AGN. </w:t>
      </w:r>
    </w:p>
    <w:p w14:paraId="38467183" w14:textId="77777777" w:rsidR="0000357B" w:rsidRPr="0000357B" w:rsidRDefault="0000357B" w:rsidP="00B0654A">
      <w:pPr>
        <w:tabs>
          <w:tab w:val="left" w:pos="3405"/>
        </w:tabs>
        <w:spacing w:after="0" w:line="360" w:lineRule="auto"/>
        <w:ind w:left="1134" w:right="1134"/>
        <w:jc w:val="both"/>
        <w:rPr>
          <w:rFonts w:ascii="Arial" w:hAnsi="Arial" w:cs="Arial"/>
          <w:sz w:val="24"/>
          <w:szCs w:val="24"/>
        </w:rPr>
      </w:pPr>
    </w:p>
    <w:p w14:paraId="017D7C98" w14:textId="711CB877" w:rsidR="0000357B" w:rsidRPr="0000357B" w:rsidRDefault="0000357B" w:rsidP="00B0654A">
      <w:pPr>
        <w:tabs>
          <w:tab w:val="left" w:pos="3405"/>
        </w:tabs>
        <w:spacing w:after="0" w:line="360" w:lineRule="auto"/>
        <w:ind w:left="1134" w:right="1134"/>
        <w:jc w:val="both"/>
        <w:rPr>
          <w:rFonts w:ascii="Arial" w:hAnsi="Arial" w:cs="Arial"/>
          <w:sz w:val="24"/>
          <w:szCs w:val="24"/>
        </w:rPr>
      </w:pPr>
      <w:r w:rsidRPr="0000357B">
        <w:rPr>
          <w:rFonts w:ascii="Arial" w:hAnsi="Arial" w:cs="Arial"/>
          <w:sz w:val="24"/>
          <w:szCs w:val="24"/>
        </w:rPr>
        <w:t>Disposiciones legales a tener en cuenta:</w:t>
      </w:r>
      <w:r>
        <w:rPr>
          <w:rFonts w:ascii="Arial" w:hAnsi="Arial" w:cs="Arial"/>
          <w:sz w:val="24"/>
          <w:szCs w:val="24"/>
        </w:rPr>
        <w:t xml:space="preserve"> </w:t>
      </w:r>
    </w:p>
    <w:p w14:paraId="46218A11" w14:textId="77777777" w:rsidR="0000357B" w:rsidRPr="0000357B" w:rsidRDefault="0000357B" w:rsidP="00B0654A">
      <w:pPr>
        <w:tabs>
          <w:tab w:val="left" w:pos="3405"/>
        </w:tabs>
        <w:spacing w:after="0" w:line="360" w:lineRule="auto"/>
        <w:ind w:left="1134" w:right="1134"/>
        <w:jc w:val="both"/>
        <w:rPr>
          <w:rFonts w:ascii="Arial" w:hAnsi="Arial" w:cs="Arial"/>
          <w:sz w:val="24"/>
          <w:szCs w:val="24"/>
        </w:rPr>
      </w:pPr>
    </w:p>
    <w:p w14:paraId="0FBA8685" w14:textId="193A57C1" w:rsidR="0000357B" w:rsidRPr="004C0975" w:rsidRDefault="0000357B" w:rsidP="00B0654A">
      <w:pPr>
        <w:tabs>
          <w:tab w:val="left" w:pos="3405"/>
        </w:tabs>
        <w:spacing w:after="0" w:line="360" w:lineRule="auto"/>
        <w:ind w:left="1134" w:right="1134"/>
        <w:jc w:val="both"/>
        <w:rPr>
          <w:rFonts w:ascii="Arial" w:hAnsi="Arial" w:cs="Arial"/>
          <w:i/>
          <w:sz w:val="24"/>
          <w:szCs w:val="24"/>
        </w:rPr>
      </w:pPr>
      <w:r w:rsidRPr="004C0975">
        <w:rPr>
          <w:rFonts w:ascii="Arial" w:hAnsi="Arial" w:cs="Arial"/>
          <w:i/>
          <w:sz w:val="24"/>
          <w:szCs w:val="24"/>
        </w:rPr>
        <w:t>Ley 80 de 1989 “artículo 2º El Archivo General de la Nación tendrá las siguientes funciones […] Parágrafo. En ningún caso los documentos históricos y otros que a juicio de la Junta Directiva y de la Academia Colombiana de Historia, tengan especial importancia, no podrán ser destruidos aún después de que sus originales hayan sido microfilmados.”</w:t>
      </w:r>
    </w:p>
    <w:p w14:paraId="779B1F4D" w14:textId="77777777" w:rsidR="0000357B" w:rsidRPr="004C0975" w:rsidRDefault="0000357B" w:rsidP="00B0654A">
      <w:pPr>
        <w:tabs>
          <w:tab w:val="left" w:pos="3405"/>
        </w:tabs>
        <w:spacing w:after="0" w:line="360" w:lineRule="auto"/>
        <w:ind w:left="1134" w:right="1134"/>
        <w:jc w:val="both"/>
        <w:rPr>
          <w:rFonts w:ascii="Arial" w:hAnsi="Arial" w:cs="Arial"/>
          <w:i/>
          <w:sz w:val="24"/>
          <w:szCs w:val="24"/>
        </w:rPr>
      </w:pPr>
    </w:p>
    <w:p w14:paraId="5DD5D084" w14:textId="75B1FEE2" w:rsidR="0000357B" w:rsidRPr="004C0975" w:rsidRDefault="0000357B" w:rsidP="00B0654A">
      <w:pPr>
        <w:tabs>
          <w:tab w:val="left" w:pos="3405"/>
        </w:tabs>
        <w:spacing w:after="0" w:line="360" w:lineRule="auto"/>
        <w:ind w:left="1134" w:right="1134"/>
        <w:jc w:val="both"/>
        <w:rPr>
          <w:rFonts w:ascii="Arial" w:hAnsi="Arial" w:cs="Arial"/>
          <w:i/>
          <w:sz w:val="24"/>
          <w:szCs w:val="24"/>
        </w:rPr>
      </w:pPr>
      <w:r w:rsidRPr="004C0975">
        <w:rPr>
          <w:rFonts w:ascii="Arial" w:hAnsi="Arial" w:cs="Arial"/>
          <w:i/>
          <w:sz w:val="24"/>
          <w:szCs w:val="24"/>
        </w:rPr>
        <w:lastRenderedPageBreak/>
        <w:t>Ley 594 de 2000 “ARTÍCULO 19. Soporte documental. Las entidades del Estado podrán incorporar tecnologías de avanzada en la administración y conservación de sus archivos, empleando cualquier medio técnico, electrónico, informático, óptico o telemático, siempre y cuando cumplan con los siguientes requisitos […]. PARÁGRAFO 2º. Los documentos originales que posean valores históricos no podrán ser destruidos, aun cuando hayan sido reproducidos y/o almacenados mediante cualquier medio.</w:t>
      </w:r>
    </w:p>
    <w:p w14:paraId="297A3701" w14:textId="509CEC84" w:rsidR="004C0975" w:rsidRPr="004C0975" w:rsidRDefault="004C0975" w:rsidP="00B0654A">
      <w:pPr>
        <w:tabs>
          <w:tab w:val="left" w:pos="3405"/>
        </w:tabs>
        <w:spacing w:after="0" w:line="360" w:lineRule="auto"/>
        <w:ind w:left="1134" w:right="1134"/>
        <w:jc w:val="both"/>
        <w:rPr>
          <w:rFonts w:ascii="Arial" w:hAnsi="Arial" w:cs="Arial"/>
          <w:i/>
          <w:sz w:val="24"/>
          <w:szCs w:val="24"/>
        </w:rPr>
      </w:pPr>
    </w:p>
    <w:p w14:paraId="14C19699" w14:textId="578259E8" w:rsidR="004C0975" w:rsidRDefault="004C0975" w:rsidP="00B0654A">
      <w:pPr>
        <w:tabs>
          <w:tab w:val="left" w:pos="3405"/>
        </w:tabs>
        <w:spacing w:after="0" w:line="360" w:lineRule="auto"/>
        <w:ind w:left="1134" w:right="1134"/>
        <w:jc w:val="both"/>
        <w:rPr>
          <w:rFonts w:ascii="Arial" w:hAnsi="Arial" w:cs="Arial"/>
          <w:sz w:val="24"/>
          <w:szCs w:val="24"/>
        </w:rPr>
      </w:pPr>
      <w:r w:rsidRPr="004C0975">
        <w:rPr>
          <w:rFonts w:ascii="Arial" w:hAnsi="Arial" w:cs="Arial"/>
          <w:sz w:val="24"/>
          <w:szCs w:val="24"/>
        </w:rPr>
        <w:t>En este sentido, estos documentos se deben caracterizar por que cumplen con las siguientes condiciones:</w:t>
      </w:r>
    </w:p>
    <w:p w14:paraId="3EBFF49F" w14:textId="77777777" w:rsidR="004C0975" w:rsidRPr="004C0975" w:rsidRDefault="004C0975" w:rsidP="00B0654A">
      <w:pPr>
        <w:tabs>
          <w:tab w:val="left" w:pos="3405"/>
        </w:tabs>
        <w:spacing w:after="0" w:line="360" w:lineRule="auto"/>
        <w:ind w:left="1134" w:right="1134"/>
        <w:jc w:val="both"/>
        <w:rPr>
          <w:rFonts w:ascii="Arial" w:hAnsi="Arial" w:cs="Arial"/>
          <w:sz w:val="24"/>
          <w:szCs w:val="24"/>
        </w:rPr>
      </w:pPr>
    </w:p>
    <w:p w14:paraId="61BB2BB8" w14:textId="772A204F"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Contiene valores secundarios</w:t>
      </w:r>
    </w:p>
    <w:p w14:paraId="64891E43" w14:textId="2CA3ADFB"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Que permiten conocer los orígenes de la entidad, su organización, evolución y actividades.</w:t>
      </w:r>
    </w:p>
    <w:p w14:paraId="7B5AEA2C" w14:textId="6C521580"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Que permiten conocer los procesos de elaboración de leyes y reglamentos de la entidad.</w:t>
      </w:r>
    </w:p>
    <w:p w14:paraId="69D68129" w14:textId="0D18E425"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Que contienen datos significativos sobre un acontecimiento, individuo, institución o lugar, sobre tendencias de la historia política o económica, ciencias y técnicas.</w:t>
      </w:r>
    </w:p>
    <w:p w14:paraId="6525E061" w14:textId="576FE15E"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Que contienen datos necesarios para la protección de los derechos civiles, financieros u otros de los individuos o de la institución.</w:t>
      </w:r>
    </w:p>
    <w:p w14:paraId="791DC4F3" w14:textId="11986107"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Series documentales que reflejan la actividad propia y específica de una unidad administrativa.</w:t>
      </w:r>
    </w:p>
    <w:p w14:paraId="2F2A64E9" w14:textId="27D6459D" w:rsidR="004C0975" w:rsidRPr="00EA29D9" w:rsidRDefault="004C0975" w:rsidP="00B0654A">
      <w:pPr>
        <w:pStyle w:val="Prrafodelista"/>
        <w:numPr>
          <w:ilvl w:val="0"/>
          <w:numId w:val="34"/>
        </w:numPr>
        <w:tabs>
          <w:tab w:val="left" w:pos="3405"/>
        </w:tabs>
        <w:spacing w:after="0" w:line="360" w:lineRule="auto"/>
        <w:ind w:right="1134"/>
        <w:jc w:val="both"/>
        <w:rPr>
          <w:rFonts w:ascii="Arial" w:hAnsi="Arial" w:cs="Arial"/>
          <w:sz w:val="24"/>
          <w:szCs w:val="24"/>
        </w:rPr>
      </w:pPr>
      <w:r w:rsidRPr="00EA29D9">
        <w:rPr>
          <w:rFonts w:ascii="Arial" w:hAnsi="Arial" w:cs="Arial"/>
          <w:sz w:val="24"/>
          <w:szCs w:val="24"/>
        </w:rPr>
        <w:t>Series documentales que realizan el seguimiento completo del procedimiento.</w:t>
      </w:r>
    </w:p>
    <w:p w14:paraId="5E89EB93" w14:textId="77777777" w:rsidR="00F414CD" w:rsidRDefault="00F414CD" w:rsidP="00B0654A">
      <w:pPr>
        <w:tabs>
          <w:tab w:val="left" w:pos="3405"/>
        </w:tabs>
        <w:spacing w:after="0" w:line="360" w:lineRule="auto"/>
        <w:ind w:left="1134" w:right="1134"/>
        <w:jc w:val="both"/>
        <w:rPr>
          <w:rFonts w:ascii="Arial" w:hAnsi="Arial" w:cs="Arial"/>
          <w:sz w:val="24"/>
          <w:szCs w:val="24"/>
        </w:rPr>
      </w:pPr>
    </w:p>
    <w:p w14:paraId="13C84947" w14:textId="62472601"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Por lo anterior, se deberán conservar totalmente las siguientes series/subseries documentales.</w:t>
      </w:r>
    </w:p>
    <w:p w14:paraId="466AE776"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05AFF141" w14:textId="0686809E"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Series documentales de carácter misional</w:t>
      </w:r>
    </w:p>
    <w:p w14:paraId="49C6F087" w14:textId="4724E10D"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Actas de comités decisorios y consultivos</w:t>
      </w:r>
    </w:p>
    <w:p w14:paraId="7006416F" w14:textId="165DB0AD"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Actos administrativos de carácter dispositivo</w:t>
      </w:r>
    </w:p>
    <w:p w14:paraId="3B0929B9" w14:textId="4282623C"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lastRenderedPageBreak/>
        <w:t>Documentos relativos a procesos de reorganización administrativa</w:t>
      </w:r>
    </w:p>
    <w:p w14:paraId="69927559" w14:textId="45982FD7"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Documentos que describan los planes, programas y proyectos de la entidad</w:t>
      </w:r>
    </w:p>
    <w:p w14:paraId="32ACBAB0" w14:textId="3A6BB36A"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Manuales de funciones y procedimientos</w:t>
      </w:r>
    </w:p>
    <w:p w14:paraId="081AE709" w14:textId="280EF4A9"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Estudios técnicos (incluyendo aquellos elaborados como productos de contratos estatales, asesorías y consultorías)</w:t>
      </w:r>
    </w:p>
    <w:p w14:paraId="0B1DF1D4" w14:textId="2908A490"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Contratos y Convenios Internacionales</w:t>
      </w:r>
    </w:p>
    <w:p w14:paraId="16D31647" w14:textId="03AF12EB"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Informes (de Gestión, técnicos, científicos entre otros), presentados a autoridades administrativas, organismos de control, cuerpos colegiados (consejos y juntas directivas)</w:t>
      </w:r>
    </w:p>
    <w:p w14:paraId="3B0A677A" w14:textId="2B94B48E"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Conceptos técnicos, peritajes y dictámenes</w:t>
      </w:r>
    </w:p>
    <w:p w14:paraId="19308A51" w14:textId="5453752A"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Series documentales que den cuenta de procesos intelectuales realizados por sus autores (tales como estudios, estadísticas, análisis y proyecciones, informes de investigaciones, análisis de encuestas entre otros)</w:t>
      </w:r>
    </w:p>
    <w:p w14:paraId="7636F47A" w14:textId="68C69A99"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Series que puedan explicar fenómenos de tipo social, político, legal, económico, histórico entre otros análisis.</w:t>
      </w:r>
    </w:p>
    <w:p w14:paraId="354DEF39" w14:textId="1163C91B"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Tratados, contratos y convenios con organismos internacionales.</w:t>
      </w:r>
    </w:p>
    <w:p w14:paraId="09DF1DC6" w14:textId="384D3EC9"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Documentos de marcas y patentes.</w:t>
      </w:r>
    </w:p>
    <w:p w14:paraId="4F85F405" w14:textId="5567CDBA"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Diseños y sus documentos de soporte</w:t>
      </w:r>
    </w:p>
    <w:p w14:paraId="60EF3B68" w14:textId="285096A7" w:rsidR="00A26433" w:rsidRPr="00A26433" w:rsidRDefault="00A26433" w:rsidP="00B0654A">
      <w:pPr>
        <w:pStyle w:val="Prrafodelista"/>
        <w:numPr>
          <w:ilvl w:val="0"/>
          <w:numId w:val="21"/>
        </w:numPr>
        <w:tabs>
          <w:tab w:val="left" w:pos="3405"/>
        </w:tabs>
        <w:spacing w:after="0" w:line="360" w:lineRule="auto"/>
        <w:ind w:left="1776" w:right="1134"/>
        <w:jc w:val="both"/>
        <w:rPr>
          <w:rFonts w:ascii="Arial" w:hAnsi="Arial" w:cs="Arial"/>
          <w:sz w:val="24"/>
          <w:szCs w:val="24"/>
        </w:rPr>
      </w:pPr>
      <w:r w:rsidRPr="00A26433">
        <w:rPr>
          <w:rFonts w:ascii="Arial" w:hAnsi="Arial" w:cs="Arial"/>
          <w:sz w:val="24"/>
          <w:szCs w:val="24"/>
        </w:rPr>
        <w:t>Series resultantes de procesos de muestreo estadístico (selección archivística)</w:t>
      </w:r>
    </w:p>
    <w:p w14:paraId="54C6EB95" w14:textId="77777777" w:rsidR="00A26433" w:rsidRPr="00A26433" w:rsidRDefault="00A26433" w:rsidP="00B0654A">
      <w:pPr>
        <w:tabs>
          <w:tab w:val="left" w:pos="3405"/>
        </w:tabs>
        <w:spacing w:after="0" w:line="360" w:lineRule="auto"/>
        <w:ind w:left="1776" w:right="1134"/>
        <w:jc w:val="both"/>
        <w:rPr>
          <w:rFonts w:ascii="Arial" w:hAnsi="Arial" w:cs="Arial"/>
          <w:sz w:val="24"/>
          <w:szCs w:val="24"/>
        </w:rPr>
      </w:pPr>
    </w:p>
    <w:p w14:paraId="6E48950F" w14:textId="3B6B76DC"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 xml:space="preserve">La conservación total o permanente de las series/subseries documentales se </w:t>
      </w:r>
      <w:r w:rsidR="00F414CD" w:rsidRPr="00A26433">
        <w:rPr>
          <w:rFonts w:ascii="Arial" w:hAnsi="Arial" w:cs="Arial"/>
          <w:sz w:val="24"/>
          <w:szCs w:val="24"/>
        </w:rPr>
        <w:t>realizará</w:t>
      </w:r>
      <w:r w:rsidRPr="00A26433">
        <w:rPr>
          <w:rFonts w:ascii="Arial" w:hAnsi="Arial" w:cs="Arial"/>
          <w:sz w:val="24"/>
          <w:szCs w:val="24"/>
        </w:rPr>
        <w:t xml:space="preserve"> en el formato original en el que se produzca la documentación sea esta física o electrónica.</w:t>
      </w:r>
    </w:p>
    <w:p w14:paraId="6E6F0A1D" w14:textId="77777777" w:rsidR="00E30787" w:rsidRDefault="00E30787" w:rsidP="00B0654A">
      <w:pPr>
        <w:tabs>
          <w:tab w:val="left" w:pos="3405"/>
        </w:tabs>
        <w:spacing w:after="0" w:line="360" w:lineRule="auto"/>
        <w:ind w:left="1134" w:right="1134"/>
        <w:jc w:val="both"/>
        <w:rPr>
          <w:rFonts w:ascii="Arial" w:hAnsi="Arial" w:cs="Arial"/>
          <w:sz w:val="24"/>
          <w:szCs w:val="24"/>
        </w:rPr>
      </w:pPr>
    </w:p>
    <w:p w14:paraId="718B49CC" w14:textId="2559F0E6" w:rsidR="00A26433" w:rsidRPr="00117891" w:rsidRDefault="00117891" w:rsidP="00B0654A">
      <w:pPr>
        <w:pStyle w:val="Prrafodelista"/>
        <w:numPr>
          <w:ilvl w:val="1"/>
          <w:numId w:val="20"/>
        </w:numPr>
        <w:tabs>
          <w:tab w:val="left" w:pos="3405"/>
        </w:tabs>
        <w:spacing w:after="0" w:line="360" w:lineRule="auto"/>
        <w:ind w:left="1134" w:right="1134"/>
        <w:jc w:val="both"/>
        <w:rPr>
          <w:rFonts w:ascii="Arial" w:hAnsi="Arial" w:cs="Arial"/>
          <w:b/>
          <w:sz w:val="24"/>
          <w:szCs w:val="24"/>
        </w:rPr>
      </w:pPr>
      <w:r w:rsidRPr="00117891">
        <w:rPr>
          <w:rFonts w:ascii="Arial" w:hAnsi="Arial" w:cs="Arial"/>
          <w:b/>
          <w:sz w:val="24"/>
          <w:szCs w:val="24"/>
        </w:rPr>
        <w:t xml:space="preserve"> Eliminación </w:t>
      </w:r>
    </w:p>
    <w:p w14:paraId="244C8D35" w14:textId="77777777" w:rsidR="00117891" w:rsidRPr="00117891" w:rsidRDefault="00117891" w:rsidP="00B0654A">
      <w:pPr>
        <w:tabs>
          <w:tab w:val="left" w:pos="3405"/>
        </w:tabs>
        <w:spacing w:after="0" w:line="360" w:lineRule="auto"/>
        <w:ind w:left="1134" w:right="1134"/>
        <w:jc w:val="both"/>
        <w:rPr>
          <w:rFonts w:ascii="Arial" w:hAnsi="Arial" w:cs="Arial"/>
          <w:b/>
          <w:sz w:val="24"/>
          <w:szCs w:val="24"/>
        </w:rPr>
      </w:pPr>
    </w:p>
    <w:p w14:paraId="079AFFF0" w14:textId="6516D336"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“Proceso mediante el cual se destruyen los documentos que han perdido su valor Administrativo, legal, jurídico, fiscal, contable y que no tienen valor histórico y carecen de relevancia para la investigació</w:t>
      </w:r>
      <w:r w:rsidR="00323ABE">
        <w:rPr>
          <w:rFonts w:ascii="Arial" w:hAnsi="Arial" w:cs="Arial"/>
          <w:sz w:val="24"/>
          <w:szCs w:val="24"/>
        </w:rPr>
        <w:t>n, la ciencia y la tecnología” AGN.</w:t>
      </w:r>
    </w:p>
    <w:p w14:paraId="68A5616D" w14:textId="77777777" w:rsidR="00323ABE" w:rsidRDefault="00323ABE" w:rsidP="00B0654A">
      <w:pPr>
        <w:tabs>
          <w:tab w:val="left" w:pos="3405"/>
        </w:tabs>
        <w:spacing w:after="0" w:line="360" w:lineRule="auto"/>
        <w:ind w:left="1134" w:right="1134"/>
        <w:jc w:val="both"/>
        <w:rPr>
          <w:rFonts w:ascii="Arial" w:hAnsi="Arial" w:cs="Arial"/>
          <w:sz w:val="24"/>
          <w:szCs w:val="24"/>
        </w:rPr>
      </w:pPr>
    </w:p>
    <w:p w14:paraId="60595228" w14:textId="38EC3A5F"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lastRenderedPageBreak/>
        <w:t>Estos documentos se deben caracterizar por que cumplen con las siguientes condiciones:</w:t>
      </w:r>
    </w:p>
    <w:p w14:paraId="59881B3D" w14:textId="77777777" w:rsidR="00323ABE" w:rsidRPr="00A26433" w:rsidRDefault="00323ABE" w:rsidP="00B0654A">
      <w:pPr>
        <w:tabs>
          <w:tab w:val="left" w:pos="3405"/>
        </w:tabs>
        <w:spacing w:after="0" w:line="360" w:lineRule="auto"/>
        <w:ind w:left="1134" w:right="1134"/>
        <w:jc w:val="both"/>
        <w:rPr>
          <w:rFonts w:ascii="Arial" w:hAnsi="Arial" w:cs="Arial"/>
          <w:sz w:val="24"/>
          <w:szCs w:val="24"/>
        </w:rPr>
      </w:pPr>
    </w:p>
    <w:p w14:paraId="5DB1BCAB" w14:textId="31B39329" w:rsidR="00A26433" w:rsidRPr="00CB5C4F" w:rsidRDefault="00A26433" w:rsidP="00B0654A">
      <w:pPr>
        <w:pStyle w:val="Prrafodelista"/>
        <w:numPr>
          <w:ilvl w:val="0"/>
          <w:numId w:val="30"/>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No tienen valores secundarios.</w:t>
      </w:r>
    </w:p>
    <w:p w14:paraId="069FDACB" w14:textId="0768A492" w:rsidR="00A26433" w:rsidRPr="00CB5C4F" w:rsidRDefault="00A26433" w:rsidP="00B0654A">
      <w:pPr>
        <w:pStyle w:val="Prrafodelista"/>
        <w:numPr>
          <w:ilvl w:val="0"/>
          <w:numId w:val="30"/>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Que de acuerdo con su ciclo vital hayan cumplido con su valor primario.</w:t>
      </w:r>
    </w:p>
    <w:p w14:paraId="3D995C16" w14:textId="067AC66A" w:rsidR="00A26433" w:rsidRPr="00CB5C4F" w:rsidRDefault="00A26433" w:rsidP="00B0654A">
      <w:pPr>
        <w:pStyle w:val="Prrafodelista"/>
        <w:numPr>
          <w:ilvl w:val="0"/>
          <w:numId w:val="30"/>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Que por Tablas de Retención Documental su disposición final sea la Eliminación.</w:t>
      </w:r>
    </w:p>
    <w:p w14:paraId="3F6E96A1" w14:textId="270F8EAE" w:rsidR="00A26433" w:rsidRPr="00CB5C4F" w:rsidRDefault="00A26433" w:rsidP="00B0654A">
      <w:pPr>
        <w:pStyle w:val="Prrafodelista"/>
        <w:numPr>
          <w:ilvl w:val="0"/>
          <w:numId w:val="30"/>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Documentos que son copia o cuya información se encuentra contenida en otros.</w:t>
      </w:r>
    </w:p>
    <w:p w14:paraId="109561C7"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76E789BC" w14:textId="2E5F81E0"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323ABE">
        <w:rPr>
          <w:rFonts w:ascii="Arial" w:hAnsi="Arial" w:cs="Arial"/>
          <w:i/>
          <w:sz w:val="24"/>
          <w:szCs w:val="24"/>
        </w:rPr>
        <w:t>La Eliminación de las series/subseries documentales que hayan cumplido con los tiempos de retención documental, deberá cumplir los lineamentos dados en el Acuerdo 04 de 2013. “Por el cual se reglamentan parcialmente los decretos 2578 y 2609 de 2012 y se modifica el procedimiento para la elaboración, presentación, evaluación, aprobación e implementación de las Tablas de Retención Documental y Ta</w:t>
      </w:r>
      <w:r w:rsidR="00323ABE" w:rsidRPr="00323ABE">
        <w:rPr>
          <w:rFonts w:ascii="Arial" w:hAnsi="Arial" w:cs="Arial"/>
          <w:i/>
          <w:sz w:val="24"/>
          <w:szCs w:val="24"/>
        </w:rPr>
        <w:t xml:space="preserve">blas de Valoración Documental.” </w:t>
      </w:r>
      <w:r w:rsidRPr="00323ABE">
        <w:rPr>
          <w:rFonts w:ascii="Arial" w:hAnsi="Arial" w:cs="Arial"/>
          <w:i/>
          <w:sz w:val="24"/>
          <w:szCs w:val="24"/>
        </w:rPr>
        <w:t>Alcance: Artículo 15, establece lineamientos sobre eliminación de documentos</w:t>
      </w:r>
      <w:r w:rsidRPr="00A26433">
        <w:rPr>
          <w:rFonts w:ascii="Arial" w:hAnsi="Arial" w:cs="Arial"/>
          <w:sz w:val="24"/>
          <w:szCs w:val="24"/>
        </w:rPr>
        <w:t>”</w:t>
      </w:r>
    </w:p>
    <w:p w14:paraId="267BF82F" w14:textId="77777777" w:rsidR="00D34E51" w:rsidRDefault="00D34E51" w:rsidP="00B0654A">
      <w:pPr>
        <w:tabs>
          <w:tab w:val="left" w:pos="3405"/>
        </w:tabs>
        <w:spacing w:after="0" w:line="360" w:lineRule="auto"/>
        <w:ind w:left="1134" w:right="1134"/>
        <w:jc w:val="both"/>
        <w:rPr>
          <w:rFonts w:ascii="Arial" w:hAnsi="Arial" w:cs="Arial"/>
          <w:sz w:val="24"/>
          <w:szCs w:val="24"/>
        </w:rPr>
      </w:pPr>
    </w:p>
    <w:p w14:paraId="11A28EE2" w14:textId="287B8A78" w:rsidR="00D34E51" w:rsidRPr="00D34E51" w:rsidRDefault="00D34E51"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Así mismo, tal como lo contempla el Acuerdo 042 de 2002.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 Artículo 4. Parágrafo. “Los documentos de apoyo no se consignarán en la Tabla de Retención Documental de las dependencias y por lo tanto pueden ser eliminados cuando pierdan su utilidad o vigencia, dejando constancia en Acta suscrita por el respectivo jefe de dependencia.”</w:t>
      </w:r>
    </w:p>
    <w:p w14:paraId="24502A0D" w14:textId="77777777" w:rsidR="00D34E51" w:rsidRPr="00D34E51" w:rsidRDefault="00D34E51" w:rsidP="00B0654A">
      <w:pPr>
        <w:tabs>
          <w:tab w:val="left" w:pos="3405"/>
        </w:tabs>
        <w:spacing w:after="0" w:line="360" w:lineRule="auto"/>
        <w:ind w:left="1134" w:right="1134"/>
        <w:jc w:val="both"/>
        <w:rPr>
          <w:rFonts w:ascii="Arial" w:hAnsi="Arial" w:cs="Arial"/>
          <w:sz w:val="24"/>
          <w:szCs w:val="24"/>
        </w:rPr>
      </w:pPr>
    </w:p>
    <w:p w14:paraId="50A5609D" w14:textId="326A062C" w:rsidR="00D34E51" w:rsidRPr="00A26433" w:rsidRDefault="00D34E51" w:rsidP="00B0654A">
      <w:pPr>
        <w:tabs>
          <w:tab w:val="left" w:pos="3405"/>
        </w:tabs>
        <w:spacing w:after="0" w:line="360" w:lineRule="auto"/>
        <w:ind w:left="1134" w:right="1134"/>
        <w:jc w:val="both"/>
        <w:rPr>
          <w:rFonts w:ascii="Arial" w:hAnsi="Arial" w:cs="Arial"/>
          <w:sz w:val="24"/>
          <w:szCs w:val="24"/>
        </w:rPr>
      </w:pPr>
      <w:r w:rsidRPr="00D34E51">
        <w:rPr>
          <w:rFonts w:ascii="Arial" w:hAnsi="Arial" w:cs="Arial"/>
          <w:sz w:val="24"/>
          <w:szCs w:val="24"/>
        </w:rPr>
        <w:t>Por esta razón la Aguas del Huila elaborará el Protocolo de Eliminación de documentos físicos, el cual se deberá aplicar para los documentos de apoyo allí descritos, que no se encuentran consignados en las Tablas de Retención Documental.</w:t>
      </w:r>
    </w:p>
    <w:p w14:paraId="3B7AF51F" w14:textId="3B7EB469" w:rsidR="00D34E51" w:rsidRDefault="00D34E51" w:rsidP="00B0654A">
      <w:pPr>
        <w:tabs>
          <w:tab w:val="left" w:pos="3405"/>
        </w:tabs>
        <w:spacing w:after="0" w:line="360" w:lineRule="auto"/>
        <w:ind w:left="1134" w:right="1134"/>
        <w:jc w:val="both"/>
        <w:rPr>
          <w:rFonts w:ascii="Arial" w:hAnsi="Arial" w:cs="Arial"/>
          <w:sz w:val="24"/>
          <w:szCs w:val="24"/>
        </w:rPr>
      </w:pPr>
    </w:p>
    <w:p w14:paraId="06DBED53" w14:textId="3E2C4013" w:rsidR="00B0654A" w:rsidRDefault="00B0654A" w:rsidP="00B0654A">
      <w:pPr>
        <w:tabs>
          <w:tab w:val="left" w:pos="3405"/>
        </w:tabs>
        <w:spacing w:after="0" w:line="360" w:lineRule="auto"/>
        <w:ind w:left="1134" w:right="1134"/>
        <w:jc w:val="both"/>
        <w:rPr>
          <w:rFonts w:ascii="Arial" w:hAnsi="Arial" w:cs="Arial"/>
          <w:sz w:val="24"/>
          <w:szCs w:val="24"/>
        </w:rPr>
      </w:pPr>
    </w:p>
    <w:p w14:paraId="42A2F836" w14:textId="01190B42" w:rsidR="00B0654A" w:rsidRDefault="00B0654A" w:rsidP="00B0654A">
      <w:pPr>
        <w:tabs>
          <w:tab w:val="left" w:pos="3405"/>
        </w:tabs>
        <w:spacing w:after="0" w:line="360" w:lineRule="auto"/>
        <w:ind w:left="1134" w:right="1134"/>
        <w:jc w:val="both"/>
        <w:rPr>
          <w:rFonts w:ascii="Arial" w:hAnsi="Arial" w:cs="Arial"/>
          <w:sz w:val="24"/>
          <w:szCs w:val="24"/>
        </w:rPr>
      </w:pPr>
    </w:p>
    <w:p w14:paraId="38D19C13" w14:textId="77777777" w:rsidR="00B0654A" w:rsidRDefault="00B0654A" w:rsidP="00B0654A">
      <w:pPr>
        <w:tabs>
          <w:tab w:val="left" w:pos="3405"/>
        </w:tabs>
        <w:spacing w:after="0" w:line="360" w:lineRule="auto"/>
        <w:ind w:left="1134" w:right="1134"/>
        <w:jc w:val="both"/>
        <w:rPr>
          <w:rFonts w:ascii="Arial" w:hAnsi="Arial" w:cs="Arial"/>
          <w:sz w:val="24"/>
          <w:szCs w:val="24"/>
        </w:rPr>
      </w:pPr>
    </w:p>
    <w:p w14:paraId="5CD04B6C" w14:textId="38423227" w:rsidR="00DC6E5C" w:rsidRPr="00DC6E5C" w:rsidRDefault="00DC6E5C" w:rsidP="00B0654A">
      <w:pPr>
        <w:pStyle w:val="Prrafodelista"/>
        <w:numPr>
          <w:ilvl w:val="1"/>
          <w:numId w:val="20"/>
        </w:numPr>
        <w:tabs>
          <w:tab w:val="left" w:pos="3405"/>
        </w:tabs>
        <w:spacing w:after="0" w:line="360" w:lineRule="auto"/>
        <w:ind w:left="1134" w:right="1134"/>
        <w:jc w:val="both"/>
        <w:rPr>
          <w:rFonts w:ascii="Arial" w:hAnsi="Arial" w:cs="Arial"/>
          <w:b/>
          <w:sz w:val="24"/>
          <w:szCs w:val="24"/>
        </w:rPr>
      </w:pPr>
      <w:r w:rsidRPr="00DC6E5C">
        <w:rPr>
          <w:rFonts w:ascii="Arial" w:hAnsi="Arial" w:cs="Arial"/>
          <w:b/>
          <w:sz w:val="24"/>
          <w:szCs w:val="24"/>
        </w:rPr>
        <w:t>Selección</w:t>
      </w:r>
    </w:p>
    <w:p w14:paraId="5E8AC920" w14:textId="77777777" w:rsidR="00DC6E5C" w:rsidRPr="00DC6E5C" w:rsidRDefault="00DC6E5C" w:rsidP="00B0654A">
      <w:pPr>
        <w:pStyle w:val="Prrafodelista"/>
        <w:tabs>
          <w:tab w:val="left" w:pos="3405"/>
        </w:tabs>
        <w:spacing w:after="0" w:line="360" w:lineRule="auto"/>
        <w:ind w:left="1134" w:right="1134"/>
        <w:jc w:val="both"/>
        <w:rPr>
          <w:rFonts w:ascii="Arial" w:hAnsi="Arial" w:cs="Arial"/>
          <w:sz w:val="24"/>
          <w:szCs w:val="24"/>
        </w:rPr>
      </w:pPr>
    </w:p>
    <w:p w14:paraId="4BEA2813" w14:textId="2AB43EE3"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La selección. “Proceso mediante el cual se determina la conservación parcial de la documentación por medio de muestreo, entendiéndose este como la operación por la cual se conservan ciertos documentos de carácter representativo o especial durante la selección con criterios alfanuméricos, numéricos, cronológicos, topográf</w:t>
      </w:r>
      <w:r w:rsidR="00B7175B">
        <w:rPr>
          <w:rFonts w:ascii="Arial" w:hAnsi="Arial" w:cs="Arial"/>
          <w:sz w:val="24"/>
          <w:szCs w:val="24"/>
        </w:rPr>
        <w:t>icos, temáticos, entre otros” AGN</w:t>
      </w:r>
    </w:p>
    <w:p w14:paraId="6858F609" w14:textId="77777777" w:rsidR="00B7175B" w:rsidRPr="00A26433" w:rsidRDefault="00B7175B" w:rsidP="00B0654A">
      <w:pPr>
        <w:tabs>
          <w:tab w:val="left" w:pos="3405"/>
        </w:tabs>
        <w:spacing w:after="0" w:line="360" w:lineRule="auto"/>
        <w:ind w:left="1134" w:right="1134"/>
        <w:jc w:val="both"/>
        <w:rPr>
          <w:rFonts w:ascii="Arial" w:hAnsi="Arial" w:cs="Arial"/>
          <w:sz w:val="24"/>
          <w:szCs w:val="24"/>
        </w:rPr>
      </w:pPr>
    </w:p>
    <w:p w14:paraId="71104754" w14:textId="211084ED"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Estos documentos se deben caracterizar por que cumplen con las siguientes condiciones:</w:t>
      </w:r>
    </w:p>
    <w:p w14:paraId="11C83D7C" w14:textId="77777777" w:rsidR="00B7175B" w:rsidRPr="00A26433" w:rsidRDefault="00B7175B" w:rsidP="00B0654A">
      <w:pPr>
        <w:tabs>
          <w:tab w:val="left" w:pos="3405"/>
        </w:tabs>
        <w:spacing w:after="0" w:line="360" w:lineRule="auto"/>
        <w:ind w:left="1134" w:right="1134"/>
        <w:jc w:val="both"/>
        <w:rPr>
          <w:rFonts w:ascii="Arial" w:hAnsi="Arial" w:cs="Arial"/>
          <w:sz w:val="24"/>
          <w:szCs w:val="24"/>
        </w:rPr>
      </w:pPr>
    </w:p>
    <w:p w14:paraId="188D46F9" w14:textId="5FD50274" w:rsidR="00A26433" w:rsidRPr="00CB5C4F" w:rsidRDefault="00A26433" w:rsidP="00B0654A">
      <w:pPr>
        <w:pStyle w:val="Prrafodelista"/>
        <w:numPr>
          <w:ilvl w:val="0"/>
          <w:numId w:val="31"/>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No tienen valores secundarios.</w:t>
      </w:r>
    </w:p>
    <w:p w14:paraId="7EE86FD5" w14:textId="7143A8DF" w:rsidR="00A26433" w:rsidRPr="00CB5C4F" w:rsidRDefault="00A26433" w:rsidP="00B0654A">
      <w:pPr>
        <w:pStyle w:val="Prrafodelista"/>
        <w:numPr>
          <w:ilvl w:val="0"/>
          <w:numId w:val="31"/>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Que de acuerdo con su ciclo vital hayan cumplido con su valor primario.</w:t>
      </w:r>
    </w:p>
    <w:p w14:paraId="3617331E" w14:textId="134F0C88" w:rsidR="00A26433" w:rsidRPr="00CB5C4F" w:rsidRDefault="00A26433" w:rsidP="00B0654A">
      <w:pPr>
        <w:pStyle w:val="Prrafodelista"/>
        <w:numPr>
          <w:ilvl w:val="0"/>
          <w:numId w:val="31"/>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Documentos de carácter representativo, especial o por su aporte a los procesos misionales de la entidad.</w:t>
      </w:r>
    </w:p>
    <w:p w14:paraId="3310DFBD" w14:textId="57458937" w:rsidR="00A26433" w:rsidRPr="00CB5C4F" w:rsidRDefault="000346B1" w:rsidP="00B0654A">
      <w:pPr>
        <w:pStyle w:val="Prrafodelista"/>
        <w:numPr>
          <w:ilvl w:val="0"/>
          <w:numId w:val="31"/>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 xml:space="preserve">Se realizará </w:t>
      </w:r>
      <w:r w:rsidR="00A26433" w:rsidRPr="00CB5C4F">
        <w:rPr>
          <w:rFonts w:ascii="Arial" w:hAnsi="Arial" w:cs="Arial"/>
          <w:sz w:val="24"/>
          <w:szCs w:val="24"/>
        </w:rPr>
        <w:t xml:space="preserve">para cada una de </w:t>
      </w:r>
      <w:r w:rsidRPr="00CB5C4F">
        <w:rPr>
          <w:rFonts w:ascii="Arial" w:hAnsi="Arial" w:cs="Arial"/>
          <w:sz w:val="24"/>
          <w:szCs w:val="24"/>
        </w:rPr>
        <w:t>las series</w:t>
      </w:r>
      <w:r w:rsidR="00A26433" w:rsidRPr="00CB5C4F">
        <w:rPr>
          <w:rFonts w:ascii="Arial" w:hAnsi="Arial" w:cs="Arial"/>
          <w:sz w:val="24"/>
          <w:szCs w:val="24"/>
        </w:rPr>
        <w:t>/subseries de acuerdo al tiempo de retención documental y disposición final el cual deberá ser de Selección.</w:t>
      </w:r>
    </w:p>
    <w:p w14:paraId="29642755"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0245C146" w14:textId="10D85EDF" w:rsidR="00A26433" w:rsidRPr="00A26433" w:rsidRDefault="000346B1" w:rsidP="00B0654A">
      <w:pPr>
        <w:tabs>
          <w:tab w:val="left" w:pos="3405"/>
        </w:tabs>
        <w:spacing w:after="0" w:line="360" w:lineRule="auto"/>
        <w:ind w:left="1134" w:right="1134"/>
        <w:jc w:val="both"/>
        <w:rPr>
          <w:rFonts w:ascii="Arial" w:hAnsi="Arial" w:cs="Arial"/>
          <w:sz w:val="24"/>
          <w:szCs w:val="24"/>
        </w:rPr>
      </w:pPr>
      <w:r>
        <w:rPr>
          <w:rFonts w:ascii="Arial" w:hAnsi="Arial" w:cs="Arial"/>
          <w:sz w:val="24"/>
          <w:szCs w:val="24"/>
        </w:rPr>
        <w:t>La selección se realizará</w:t>
      </w:r>
      <w:r w:rsidR="00A26433" w:rsidRPr="00A26433">
        <w:rPr>
          <w:rFonts w:ascii="Arial" w:hAnsi="Arial" w:cs="Arial"/>
          <w:sz w:val="24"/>
          <w:szCs w:val="24"/>
        </w:rPr>
        <w:t xml:space="preserve"> de la siguiente manera, una vez cumplido el tiempo de retención documental de la respectiva serie/</w:t>
      </w:r>
      <w:r w:rsidRPr="00A26433">
        <w:rPr>
          <w:rFonts w:ascii="Arial" w:hAnsi="Arial" w:cs="Arial"/>
          <w:sz w:val="24"/>
          <w:szCs w:val="24"/>
        </w:rPr>
        <w:t>Subserie</w:t>
      </w:r>
      <w:r w:rsidR="00A26433" w:rsidRPr="00A26433">
        <w:rPr>
          <w:rFonts w:ascii="Arial" w:hAnsi="Arial" w:cs="Arial"/>
          <w:sz w:val="24"/>
          <w:szCs w:val="24"/>
        </w:rPr>
        <w:t>, se selecciona una muestra intencional del 5% sobre el volumen total del año y de acuerdo a la valoración cualitativa de los mismos; el impacto de la producción documental en la entidad.</w:t>
      </w:r>
    </w:p>
    <w:p w14:paraId="617F9516" w14:textId="77777777" w:rsidR="006D62F6" w:rsidRDefault="006D62F6" w:rsidP="00B0654A">
      <w:pPr>
        <w:tabs>
          <w:tab w:val="left" w:pos="3405"/>
        </w:tabs>
        <w:spacing w:after="0" w:line="360" w:lineRule="auto"/>
        <w:ind w:left="1134" w:right="1134"/>
        <w:jc w:val="both"/>
        <w:rPr>
          <w:rFonts w:ascii="Arial" w:hAnsi="Arial" w:cs="Arial"/>
          <w:sz w:val="24"/>
          <w:szCs w:val="24"/>
        </w:rPr>
      </w:pPr>
    </w:p>
    <w:p w14:paraId="4914424B" w14:textId="2BE0934C"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Por lo anterior expuesto, se deberán seleccionar las siguientes series/subseries documentales.</w:t>
      </w:r>
    </w:p>
    <w:p w14:paraId="09E8E1F0" w14:textId="77777777" w:rsidR="000346B1" w:rsidRPr="00A26433" w:rsidRDefault="000346B1" w:rsidP="00B0654A">
      <w:pPr>
        <w:tabs>
          <w:tab w:val="left" w:pos="3405"/>
        </w:tabs>
        <w:spacing w:after="0" w:line="360" w:lineRule="auto"/>
        <w:ind w:left="1134" w:right="1134"/>
        <w:jc w:val="both"/>
        <w:rPr>
          <w:rFonts w:ascii="Arial" w:hAnsi="Arial" w:cs="Arial"/>
          <w:sz w:val="24"/>
          <w:szCs w:val="24"/>
        </w:rPr>
      </w:pPr>
    </w:p>
    <w:p w14:paraId="29400301" w14:textId="20A31648" w:rsidR="00A26433" w:rsidRPr="006D62F6" w:rsidRDefault="00A26433" w:rsidP="00B0654A">
      <w:pPr>
        <w:pStyle w:val="Prrafodelista"/>
        <w:numPr>
          <w:ilvl w:val="0"/>
          <w:numId w:val="32"/>
        </w:numPr>
        <w:tabs>
          <w:tab w:val="left" w:pos="3405"/>
        </w:tabs>
        <w:spacing w:after="0" w:line="360" w:lineRule="auto"/>
        <w:ind w:right="1134"/>
        <w:jc w:val="both"/>
        <w:rPr>
          <w:rFonts w:ascii="Arial" w:hAnsi="Arial" w:cs="Arial"/>
          <w:sz w:val="24"/>
          <w:szCs w:val="24"/>
        </w:rPr>
      </w:pPr>
      <w:r w:rsidRPr="006D62F6">
        <w:rPr>
          <w:rFonts w:ascii="Arial" w:hAnsi="Arial" w:cs="Arial"/>
          <w:sz w:val="24"/>
          <w:szCs w:val="24"/>
        </w:rPr>
        <w:t>Historias laborales</w:t>
      </w:r>
    </w:p>
    <w:p w14:paraId="17BFF9FC" w14:textId="62CD4D45" w:rsidR="00A26433" w:rsidRPr="006D62F6" w:rsidRDefault="00A26433" w:rsidP="00B0654A">
      <w:pPr>
        <w:pStyle w:val="Prrafodelista"/>
        <w:numPr>
          <w:ilvl w:val="0"/>
          <w:numId w:val="32"/>
        </w:numPr>
        <w:tabs>
          <w:tab w:val="left" w:pos="3405"/>
        </w:tabs>
        <w:spacing w:after="0" w:line="360" w:lineRule="auto"/>
        <w:ind w:right="1134"/>
        <w:jc w:val="both"/>
        <w:rPr>
          <w:rFonts w:ascii="Arial" w:hAnsi="Arial" w:cs="Arial"/>
          <w:sz w:val="24"/>
          <w:szCs w:val="24"/>
        </w:rPr>
      </w:pPr>
      <w:r w:rsidRPr="006D62F6">
        <w:rPr>
          <w:rFonts w:ascii="Arial" w:hAnsi="Arial" w:cs="Arial"/>
          <w:sz w:val="24"/>
          <w:szCs w:val="24"/>
        </w:rPr>
        <w:lastRenderedPageBreak/>
        <w:t>Contratos</w:t>
      </w:r>
    </w:p>
    <w:p w14:paraId="3AE5EA00" w14:textId="7CD1CEEC" w:rsidR="00A26433" w:rsidRPr="006D62F6" w:rsidRDefault="00A26433" w:rsidP="00B0654A">
      <w:pPr>
        <w:pStyle w:val="Prrafodelista"/>
        <w:numPr>
          <w:ilvl w:val="0"/>
          <w:numId w:val="32"/>
        </w:numPr>
        <w:tabs>
          <w:tab w:val="left" w:pos="3405"/>
        </w:tabs>
        <w:spacing w:after="0" w:line="360" w:lineRule="auto"/>
        <w:ind w:right="1134"/>
        <w:jc w:val="both"/>
        <w:rPr>
          <w:rFonts w:ascii="Arial" w:hAnsi="Arial" w:cs="Arial"/>
          <w:sz w:val="24"/>
          <w:szCs w:val="24"/>
        </w:rPr>
      </w:pPr>
      <w:r w:rsidRPr="006D62F6">
        <w:rPr>
          <w:rFonts w:ascii="Arial" w:hAnsi="Arial" w:cs="Arial"/>
          <w:sz w:val="24"/>
          <w:szCs w:val="24"/>
        </w:rPr>
        <w:t>Convenios</w:t>
      </w:r>
    </w:p>
    <w:p w14:paraId="214ED758" w14:textId="1E1809F2" w:rsidR="00A26433" w:rsidRPr="006D62F6" w:rsidRDefault="00A26433" w:rsidP="00B0654A">
      <w:pPr>
        <w:pStyle w:val="Prrafodelista"/>
        <w:numPr>
          <w:ilvl w:val="0"/>
          <w:numId w:val="32"/>
        </w:numPr>
        <w:tabs>
          <w:tab w:val="left" w:pos="3405"/>
        </w:tabs>
        <w:spacing w:after="0" w:line="360" w:lineRule="auto"/>
        <w:ind w:right="1134"/>
        <w:jc w:val="both"/>
        <w:rPr>
          <w:rFonts w:ascii="Arial" w:hAnsi="Arial" w:cs="Arial"/>
          <w:sz w:val="24"/>
          <w:szCs w:val="24"/>
        </w:rPr>
      </w:pPr>
      <w:r w:rsidRPr="006D62F6">
        <w:rPr>
          <w:rFonts w:ascii="Arial" w:hAnsi="Arial" w:cs="Arial"/>
          <w:sz w:val="24"/>
          <w:szCs w:val="24"/>
        </w:rPr>
        <w:t>Conceptos Jurídicos</w:t>
      </w:r>
    </w:p>
    <w:p w14:paraId="0FFF9B47" w14:textId="54536E76" w:rsidR="000346B1"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ab/>
      </w:r>
    </w:p>
    <w:p w14:paraId="14F5123F" w14:textId="69C92EAC" w:rsidR="00A26433" w:rsidRPr="00D34E51" w:rsidRDefault="00D34E51" w:rsidP="00B0654A">
      <w:pPr>
        <w:pStyle w:val="Prrafodelista"/>
        <w:numPr>
          <w:ilvl w:val="1"/>
          <w:numId w:val="20"/>
        </w:numPr>
        <w:tabs>
          <w:tab w:val="left" w:pos="3405"/>
        </w:tabs>
        <w:spacing w:after="0" w:line="360" w:lineRule="auto"/>
        <w:ind w:left="1134" w:right="1134"/>
        <w:jc w:val="both"/>
        <w:rPr>
          <w:rFonts w:ascii="Arial" w:hAnsi="Arial" w:cs="Arial"/>
          <w:b/>
          <w:sz w:val="24"/>
          <w:szCs w:val="24"/>
        </w:rPr>
      </w:pPr>
      <w:r w:rsidRPr="00D34E51">
        <w:rPr>
          <w:rFonts w:ascii="Arial" w:hAnsi="Arial" w:cs="Arial"/>
          <w:b/>
          <w:sz w:val="24"/>
          <w:szCs w:val="24"/>
        </w:rPr>
        <w:t>Reproducción (Microfilmación O Digitalización).</w:t>
      </w:r>
    </w:p>
    <w:p w14:paraId="0D283438" w14:textId="77777777" w:rsidR="00D34E51" w:rsidRPr="00D34E51" w:rsidRDefault="00D34E51" w:rsidP="00B0654A">
      <w:pPr>
        <w:pStyle w:val="Prrafodelista"/>
        <w:tabs>
          <w:tab w:val="left" w:pos="3405"/>
        </w:tabs>
        <w:spacing w:after="0" w:line="360" w:lineRule="auto"/>
        <w:ind w:left="1134" w:right="1134"/>
        <w:jc w:val="both"/>
        <w:rPr>
          <w:rFonts w:ascii="Arial" w:hAnsi="Arial" w:cs="Arial"/>
          <w:sz w:val="24"/>
          <w:szCs w:val="24"/>
        </w:rPr>
      </w:pPr>
    </w:p>
    <w:p w14:paraId="18C9B2A3"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Reproducción. Proceso de Microfilmación y/o Digitalización con fines de respaldo y consulta, de acuerdo con:</w:t>
      </w:r>
    </w:p>
    <w:p w14:paraId="1EA0DF3D" w14:textId="77777777" w:rsidR="00D34E51" w:rsidRDefault="00D34E51" w:rsidP="00B0654A">
      <w:pPr>
        <w:tabs>
          <w:tab w:val="left" w:pos="3405"/>
        </w:tabs>
        <w:spacing w:after="0" w:line="360" w:lineRule="auto"/>
        <w:ind w:left="1134" w:right="1134"/>
        <w:jc w:val="both"/>
        <w:rPr>
          <w:rFonts w:ascii="Arial" w:hAnsi="Arial" w:cs="Arial"/>
          <w:sz w:val="24"/>
          <w:szCs w:val="24"/>
        </w:rPr>
      </w:pPr>
    </w:p>
    <w:p w14:paraId="0CD6D017" w14:textId="66106934" w:rsidR="00A26433" w:rsidRPr="00D34E51"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Decreto 2527 de 1950 “Artículo 1º.- Autorizase el uso del procedimiento de microfilmación en los archivos oficiales de la Administración Pública nacional, departamental y municipal, y también en los archivos particulares de las personas naturales o jurídicas, de acuerdo con las normas contenidas en este Decreto”.</w:t>
      </w:r>
    </w:p>
    <w:p w14:paraId="30FB26FA"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2E1307A8" w14:textId="67B804B3" w:rsidR="00A26433" w:rsidRPr="00D34E51"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LEY 80 de 1989 “artículo 2º El Archivo General de la Nación tendrá las siguientes</w:t>
      </w:r>
    </w:p>
    <w:p w14:paraId="69AE58D2" w14:textId="681B1993" w:rsidR="00A26433" w:rsidRPr="00D34E51"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 xml:space="preserve">funciones […] Parágrafo. En ningún caso los documentos </w:t>
      </w:r>
      <w:r w:rsidR="00D34E51" w:rsidRPr="00D34E51">
        <w:rPr>
          <w:rFonts w:ascii="Arial" w:hAnsi="Arial" w:cs="Arial"/>
          <w:i/>
          <w:sz w:val="24"/>
          <w:szCs w:val="24"/>
        </w:rPr>
        <w:t xml:space="preserve">históricos y otros que a juicio </w:t>
      </w:r>
      <w:r w:rsidRPr="00D34E51">
        <w:rPr>
          <w:rFonts w:ascii="Arial" w:hAnsi="Arial" w:cs="Arial"/>
          <w:i/>
          <w:sz w:val="24"/>
          <w:szCs w:val="24"/>
        </w:rPr>
        <w:t>de la Junta Directiva y de la Academia Colombiana de Historia, tengan especial importancia, no podrán ser destruidos aún después de que sus originales hayan sido microfilmados.”</w:t>
      </w:r>
    </w:p>
    <w:p w14:paraId="72B1121D" w14:textId="77777777" w:rsidR="00D34E51" w:rsidRPr="00D34E51" w:rsidRDefault="00D34E51" w:rsidP="00B0654A">
      <w:pPr>
        <w:tabs>
          <w:tab w:val="left" w:pos="3405"/>
        </w:tabs>
        <w:spacing w:after="0" w:line="360" w:lineRule="auto"/>
        <w:ind w:left="1134" w:right="1134"/>
        <w:jc w:val="both"/>
        <w:rPr>
          <w:rFonts w:ascii="Arial" w:hAnsi="Arial" w:cs="Arial"/>
          <w:i/>
          <w:sz w:val="24"/>
          <w:szCs w:val="24"/>
        </w:rPr>
      </w:pPr>
    </w:p>
    <w:p w14:paraId="60925A89" w14:textId="0E10CA17" w:rsidR="00A26433"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Ley 39 de 1981 art. 2, “Las entidades bajo cuya custodia reposen archivos de los cuales deban dar fe, están obligadas a conservar por su cuenta la copias de ellos mediante el empleo de procedimiento de microfilmación o de cualquiera otro técnicamente adecuado y aceptado por el Gobierno Nacional, que garantice su reproducción exacta y correcta conservación. Será causal de mala conducta el incumplimiento de la anterior disposición”</w:t>
      </w:r>
    </w:p>
    <w:p w14:paraId="35258908" w14:textId="77777777" w:rsidR="00D34E51" w:rsidRPr="00D34E51" w:rsidRDefault="00D34E51" w:rsidP="00B0654A">
      <w:pPr>
        <w:tabs>
          <w:tab w:val="left" w:pos="3405"/>
        </w:tabs>
        <w:spacing w:after="0" w:line="360" w:lineRule="auto"/>
        <w:ind w:left="1134" w:right="1134"/>
        <w:jc w:val="both"/>
        <w:rPr>
          <w:rFonts w:ascii="Arial" w:hAnsi="Arial" w:cs="Arial"/>
          <w:i/>
          <w:sz w:val="24"/>
          <w:szCs w:val="24"/>
        </w:rPr>
      </w:pPr>
    </w:p>
    <w:p w14:paraId="7E85C121" w14:textId="7D4BB996" w:rsidR="00A26433" w:rsidRPr="00D34E51"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 xml:space="preserve">Ley 594 de 2000 “ARTÍCULO 19. Soporte documental. Las entidades del Estado podrán incorporar tecnologías de avanzada en la administración y conservación de sus archivos, empleando cualquier medio técnico, electrónico, informático, óptico o telemático, siempre y cuando cumplan con los siguientes requisitos […]. PARÁGRAFO 2º. Los documentos originales que posean valores históricos no </w:t>
      </w:r>
      <w:r w:rsidRPr="00D34E51">
        <w:rPr>
          <w:rFonts w:ascii="Arial" w:hAnsi="Arial" w:cs="Arial"/>
          <w:i/>
          <w:sz w:val="24"/>
          <w:szCs w:val="24"/>
        </w:rPr>
        <w:lastRenderedPageBreak/>
        <w:t>podrán ser destruidos, aun cuando hayan sido reproducidos y/o almacenados mediante cualquier medio”.16</w:t>
      </w:r>
    </w:p>
    <w:p w14:paraId="6C4EF93C" w14:textId="7BBA22C7" w:rsidR="00A26433" w:rsidRPr="00D34E51" w:rsidRDefault="00A26433" w:rsidP="00B0654A">
      <w:pPr>
        <w:tabs>
          <w:tab w:val="left" w:pos="3405"/>
        </w:tabs>
        <w:spacing w:after="0" w:line="360" w:lineRule="auto"/>
        <w:ind w:left="1134" w:right="1134"/>
        <w:jc w:val="both"/>
        <w:rPr>
          <w:rFonts w:ascii="Arial" w:hAnsi="Arial" w:cs="Arial"/>
          <w:i/>
          <w:sz w:val="24"/>
          <w:szCs w:val="24"/>
        </w:rPr>
      </w:pPr>
      <w:r w:rsidRPr="00D34E51">
        <w:rPr>
          <w:rFonts w:ascii="Arial" w:hAnsi="Arial" w:cs="Arial"/>
          <w:i/>
          <w:sz w:val="24"/>
          <w:szCs w:val="24"/>
        </w:rPr>
        <w:t>Adicionalmente, se tendrá en cuenta el Programa de Repr</w:t>
      </w:r>
      <w:r w:rsidR="00D34E51" w:rsidRPr="00D34E51">
        <w:rPr>
          <w:rFonts w:ascii="Arial" w:hAnsi="Arial" w:cs="Arial"/>
          <w:i/>
          <w:sz w:val="24"/>
          <w:szCs w:val="24"/>
        </w:rPr>
        <w:t>ografía formulado por la entidad</w:t>
      </w:r>
      <w:r w:rsidRPr="00D34E51">
        <w:rPr>
          <w:rFonts w:ascii="Arial" w:hAnsi="Arial" w:cs="Arial"/>
          <w:i/>
          <w:sz w:val="24"/>
          <w:szCs w:val="24"/>
        </w:rPr>
        <w:t>, una vez se inicie el proceso de aplicación de Tablas de Retención Documental.</w:t>
      </w:r>
    </w:p>
    <w:p w14:paraId="67437BA8" w14:textId="22EBC349" w:rsidR="00EA29D9" w:rsidRDefault="00EA29D9" w:rsidP="00B0654A">
      <w:pPr>
        <w:tabs>
          <w:tab w:val="left" w:pos="3405"/>
        </w:tabs>
        <w:spacing w:after="0" w:line="360" w:lineRule="auto"/>
        <w:ind w:left="1134" w:right="1134"/>
        <w:jc w:val="both"/>
        <w:rPr>
          <w:rFonts w:ascii="Arial" w:hAnsi="Arial" w:cs="Arial"/>
          <w:sz w:val="24"/>
          <w:szCs w:val="24"/>
        </w:rPr>
      </w:pPr>
    </w:p>
    <w:p w14:paraId="2CBC6284" w14:textId="6A150C0E" w:rsidR="00A26433" w:rsidRPr="00A26433" w:rsidRDefault="00A36015" w:rsidP="00B0654A">
      <w:pPr>
        <w:tabs>
          <w:tab w:val="left" w:pos="3405"/>
        </w:tabs>
        <w:spacing w:after="0" w:line="360" w:lineRule="auto"/>
        <w:ind w:left="1134" w:right="1134"/>
        <w:jc w:val="both"/>
        <w:rPr>
          <w:rFonts w:ascii="Arial" w:hAnsi="Arial" w:cs="Arial"/>
          <w:sz w:val="24"/>
          <w:szCs w:val="24"/>
        </w:rPr>
      </w:pPr>
      <w:r w:rsidRPr="00A759A4">
        <w:rPr>
          <w:noProof/>
        </w:rPr>
        <mc:AlternateContent>
          <mc:Choice Requires="wps">
            <w:drawing>
              <wp:anchor distT="0" distB="0" distL="114300" distR="114300" simplePos="0" relativeHeight="251742720" behindDoc="1" locked="0" layoutInCell="1" allowOverlap="1" wp14:anchorId="48C8E448" wp14:editId="690AAF52">
                <wp:simplePos x="0" y="0"/>
                <wp:positionH relativeFrom="column">
                  <wp:posOffset>1066874</wp:posOffset>
                </wp:positionH>
                <wp:positionV relativeFrom="paragraph">
                  <wp:posOffset>85120</wp:posOffset>
                </wp:positionV>
                <wp:extent cx="4476307" cy="361950"/>
                <wp:effectExtent l="0" t="0" r="19685" b="19050"/>
                <wp:wrapNone/>
                <wp:docPr id="23" name="Rectángulo redondeado 23"/>
                <wp:cNvGraphicFramePr/>
                <a:graphic xmlns:a="http://schemas.openxmlformats.org/drawingml/2006/main">
                  <a:graphicData uri="http://schemas.microsoft.com/office/word/2010/wordprocessingShape">
                    <wps:wsp>
                      <wps:cNvSpPr/>
                      <wps:spPr>
                        <a:xfrm>
                          <a:off x="0" y="0"/>
                          <a:ext cx="4476307" cy="361950"/>
                        </a:xfrm>
                        <a:prstGeom prst="roundRect">
                          <a:avLst/>
                        </a:prstGeom>
                        <a:solidFill>
                          <a:srgbClr val="4F81BD"/>
                        </a:solidFill>
                        <a:ln w="25400" cap="flat" cmpd="sng" algn="ctr">
                          <a:solidFill>
                            <a:srgbClr val="4F81BD">
                              <a:shade val="50000"/>
                            </a:srgbClr>
                          </a:solidFill>
                          <a:prstDash val="solid"/>
                        </a:ln>
                        <a:effectLst/>
                      </wps:spPr>
                      <wps:txbx>
                        <w:txbxContent>
                          <w:p w14:paraId="4F7C1621" w14:textId="2D66C47A" w:rsidR="0040116D" w:rsidRPr="00DC1E99" w:rsidRDefault="0040116D" w:rsidP="00A36015">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APLICACIÓN DE LAS TABLAS DE RETENCIÓN DOCUEMNTAL</w:t>
                            </w:r>
                          </w:p>
                          <w:p w14:paraId="6669D870" w14:textId="77777777" w:rsidR="0040116D" w:rsidRPr="00E7403F" w:rsidRDefault="0040116D" w:rsidP="00A36015">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C8E448" id="Rectángulo redondeado 23" o:spid="_x0000_s1042" style="position:absolute;left:0;text-align:left;margin-left:84pt;margin-top:6.7pt;width:352.45pt;height:28.5pt;z-index:-25157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" fillcolor="#4f81bd" strokecolor="#385d8a" strokeweight="2pt">
                <v:textbox>
                  <w:txbxContent>
                    <w:p w14:paraId="4F7C1621" w14:textId="2D66C47A" w:rsidR="0040116D" w:rsidRPr="00DC1E99" w:rsidRDefault="0040116D" w:rsidP="00A36015">
                      <w:pPr>
                        <w:tabs>
                          <w:tab w:val="left" w:pos="5085"/>
                        </w:tabs>
                        <w:rPr>
                          <w:rFonts w:asciiTheme="minorHAnsi" w:hAnsiTheme="minorHAnsi"/>
                          <w:color w:val="FFFFFF" w:themeColor="background1"/>
                          <w:sz w:val="20"/>
                        </w:rPr>
                      </w:pPr>
                      <w:r>
                        <w:rPr>
                          <w:rFonts w:asciiTheme="minorHAnsi" w:eastAsia="Calibri" w:hAnsiTheme="minorHAnsi" w:cs="Cambria,Bold"/>
                          <w:bCs/>
                          <w:color w:val="FFFFFF" w:themeColor="background1"/>
                          <w:sz w:val="28"/>
                          <w:szCs w:val="28"/>
                        </w:rPr>
                        <w:t>APLICACIÓN DE LAS TABLAS DE RETENCIÓN DOCUEMNTAL</w:t>
                      </w:r>
                    </w:p>
                    <w:p w14:paraId="6669D870" w14:textId="77777777" w:rsidR="0040116D" w:rsidRPr="00E7403F" w:rsidRDefault="0040116D" w:rsidP="00A36015">
                      <w:pPr>
                        <w:jc w:val="center"/>
                        <w:rPr>
                          <w:sz w:val="28"/>
                        </w:rPr>
                      </w:pPr>
                    </w:p>
                  </w:txbxContent>
                </v:textbox>
              </v:roundrect>
            </w:pict>
          </mc:Fallback>
        </mc:AlternateContent>
      </w:r>
    </w:p>
    <w:p w14:paraId="2172F509" w14:textId="0BCB27C8" w:rsidR="00D34E51" w:rsidRDefault="00D34E51" w:rsidP="00B0654A">
      <w:pPr>
        <w:tabs>
          <w:tab w:val="left" w:pos="3405"/>
        </w:tabs>
        <w:spacing w:after="0" w:line="360" w:lineRule="auto"/>
        <w:ind w:left="1134" w:right="1134"/>
        <w:jc w:val="both"/>
        <w:rPr>
          <w:rFonts w:ascii="Arial" w:hAnsi="Arial" w:cs="Arial"/>
          <w:sz w:val="24"/>
          <w:szCs w:val="24"/>
        </w:rPr>
      </w:pPr>
    </w:p>
    <w:p w14:paraId="0BC1CCCC" w14:textId="77777777" w:rsidR="00EA29D9" w:rsidRDefault="00EA29D9" w:rsidP="00B0654A">
      <w:pPr>
        <w:tabs>
          <w:tab w:val="left" w:pos="3405"/>
        </w:tabs>
        <w:spacing w:after="0" w:line="360" w:lineRule="auto"/>
        <w:ind w:left="1134" w:right="1134"/>
        <w:jc w:val="both"/>
        <w:rPr>
          <w:rFonts w:ascii="Arial" w:hAnsi="Arial" w:cs="Arial"/>
          <w:sz w:val="24"/>
          <w:szCs w:val="24"/>
        </w:rPr>
      </w:pPr>
    </w:p>
    <w:p w14:paraId="7904A0DE"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419C60CE" w14:textId="5A2D4745"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 xml:space="preserve">Una vez aprobada la Tabla de Retención Documental por parte del Comité Institucional de Desarrollo Administrativo, se realizarán las acciones que conlleven a su aplicación en la administración de los archivos de </w:t>
      </w:r>
      <w:r w:rsidR="00A36015">
        <w:rPr>
          <w:rFonts w:ascii="Arial" w:hAnsi="Arial" w:cs="Arial"/>
          <w:sz w:val="24"/>
          <w:szCs w:val="24"/>
        </w:rPr>
        <w:t>Aguas del Huila S.A. E.S.P.</w:t>
      </w:r>
      <w:r w:rsidRPr="00A26433">
        <w:rPr>
          <w:rFonts w:ascii="Arial" w:hAnsi="Arial" w:cs="Arial"/>
          <w:sz w:val="24"/>
          <w:szCs w:val="24"/>
        </w:rPr>
        <w:t>, para el seguimiento continuo y ajuste.</w:t>
      </w:r>
    </w:p>
    <w:p w14:paraId="38DB7A84"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7BF3376D"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La revisión y actualización se deberá realizar cuando ocurra cualquiera de las siguientes situaciones:</w:t>
      </w:r>
    </w:p>
    <w:p w14:paraId="3CA24603" w14:textId="77777777" w:rsidR="00A26433" w:rsidRPr="00A26433" w:rsidRDefault="00A26433" w:rsidP="00B0654A">
      <w:pPr>
        <w:tabs>
          <w:tab w:val="left" w:pos="3405"/>
        </w:tabs>
        <w:spacing w:after="0" w:line="360" w:lineRule="auto"/>
        <w:ind w:left="1134" w:right="1134"/>
        <w:jc w:val="both"/>
        <w:rPr>
          <w:rFonts w:ascii="Arial" w:hAnsi="Arial" w:cs="Arial"/>
          <w:sz w:val="24"/>
          <w:szCs w:val="24"/>
        </w:rPr>
      </w:pPr>
    </w:p>
    <w:p w14:paraId="3864C3C5" w14:textId="273C4C6D" w:rsidR="00A26433" w:rsidRPr="00CB5C4F" w:rsidRDefault="00A26433" w:rsidP="00B0654A">
      <w:pPr>
        <w:pStyle w:val="Prrafodelista"/>
        <w:numPr>
          <w:ilvl w:val="0"/>
          <w:numId w:val="33"/>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Observaciones por parte del Archivo General de la Nación.</w:t>
      </w:r>
    </w:p>
    <w:p w14:paraId="0CB73EE0" w14:textId="4FE05C76" w:rsidR="00A26433" w:rsidRPr="00CB5C4F" w:rsidRDefault="00A26433" w:rsidP="00B0654A">
      <w:pPr>
        <w:pStyle w:val="Prrafodelista"/>
        <w:numPr>
          <w:ilvl w:val="0"/>
          <w:numId w:val="33"/>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Cuando hallan restructuraciones en la Entidad</w:t>
      </w:r>
    </w:p>
    <w:p w14:paraId="6CF3D6D6" w14:textId="7FC52FEB" w:rsidR="00A26433" w:rsidRPr="00CB5C4F" w:rsidRDefault="00A26433" w:rsidP="00B0654A">
      <w:pPr>
        <w:pStyle w:val="Prrafodelista"/>
        <w:numPr>
          <w:ilvl w:val="0"/>
          <w:numId w:val="33"/>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Cuando se creen grupos internos de trabajo.</w:t>
      </w:r>
    </w:p>
    <w:p w14:paraId="6185CA2C" w14:textId="19644604" w:rsidR="00A26433" w:rsidRPr="00CB5C4F" w:rsidRDefault="00A26433" w:rsidP="00B0654A">
      <w:pPr>
        <w:pStyle w:val="Prrafodelista"/>
        <w:numPr>
          <w:ilvl w:val="0"/>
          <w:numId w:val="33"/>
        </w:numPr>
        <w:tabs>
          <w:tab w:val="left" w:pos="3405"/>
        </w:tabs>
        <w:spacing w:after="0" w:line="360" w:lineRule="auto"/>
        <w:ind w:right="1134"/>
        <w:jc w:val="both"/>
        <w:rPr>
          <w:rFonts w:ascii="Arial" w:hAnsi="Arial" w:cs="Arial"/>
          <w:sz w:val="24"/>
          <w:szCs w:val="24"/>
        </w:rPr>
      </w:pPr>
      <w:r w:rsidRPr="00CB5C4F">
        <w:rPr>
          <w:rFonts w:ascii="Arial" w:hAnsi="Arial" w:cs="Arial"/>
          <w:sz w:val="24"/>
          <w:szCs w:val="24"/>
        </w:rPr>
        <w:t>Cuando sea asignada una nueva función a la Entidad.</w:t>
      </w:r>
    </w:p>
    <w:p w14:paraId="74412A09" w14:textId="4A01FF57" w:rsidR="00A36015" w:rsidRDefault="00A36015" w:rsidP="00B0654A">
      <w:pPr>
        <w:tabs>
          <w:tab w:val="left" w:pos="3405"/>
        </w:tabs>
        <w:spacing w:after="0" w:line="360" w:lineRule="auto"/>
        <w:ind w:left="1134" w:right="1134"/>
        <w:jc w:val="both"/>
        <w:rPr>
          <w:rFonts w:ascii="Arial" w:hAnsi="Arial" w:cs="Arial"/>
          <w:sz w:val="24"/>
          <w:szCs w:val="24"/>
        </w:rPr>
      </w:pPr>
    </w:p>
    <w:p w14:paraId="64A9F2B1" w14:textId="7613E4E5" w:rsidR="00A26433" w:rsidRP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En los casos en que se identifiquen asuntos contenidos en documentación que no se encuentre detallada en la Tabla de Retención Documental, el responsable de la Dependencia debe solicitar al Responsable de Gestión Documental la evaluación de los documentos, y en caso de ser necesario, el ajuste de la Tabla de Retención Documental.</w:t>
      </w:r>
    </w:p>
    <w:p w14:paraId="481185F2" w14:textId="77777777" w:rsidR="00A36015" w:rsidRDefault="00A36015" w:rsidP="00B0654A">
      <w:pPr>
        <w:tabs>
          <w:tab w:val="left" w:pos="3405"/>
        </w:tabs>
        <w:spacing w:after="0" w:line="360" w:lineRule="auto"/>
        <w:ind w:left="1134" w:right="1134"/>
        <w:jc w:val="both"/>
        <w:rPr>
          <w:rFonts w:ascii="Arial" w:hAnsi="Arial" w:cs="Arial"/>
          <w:sz w:val="24"/>
          <w:szCs w:val="24"/>
        </w:rPr>
      </w:pPr>
    </w:p>
    <w:p w14:paraId="0CDB1732" w14:textId="1D7374A9" w:rsidR="00A26433" w:rsidRDefault="00A26433" w:rsidP="00B0654A">
      <w:pPr>
        <w:tabs>
          <w:tab w:val="left" w:pos="3405"/>
        </w:tabs>
        <w:spacing w:after="0" w:line="360" w:lineRule="auto"/>
        <w:ind w:left="1134" w:right="1134"/>
        <w:jc w:val="both"/>
        <w:rPr>
          <w:rFonts w:ascii="Arial" w:hAnsi="Arial" w:cs="Arial"/>
          <w:sz w:val="24"/>
          <w:szCs w:val="24"/>
        </w:rPr>
      </w:pPr>
      <w:r w:rsidRPr="00A26433">
        <w:rPr>
          <w:rFonts w:ascii="Arial" w:hAnsi="Arial" w:cs="Arial"/>
          <w:sz w:val="24"/>
          <w:szCs w:val="24"/>
        </w:rPr>
        <w:t>Cualquier ajuste de la Tabla de Retención Documental será analizado conjuntamente por el responsable de la producción de los do</w:t>
      </w:r>
      <w:r w:rsidR="00A36015">
        <w:rPr>
          <w:rFonts w:ascii="Arial" w:hAnsi="Arial" w:cs="Arial"/>
          <w:sz w:val="24"/>
          <w:szCs w:val="24"/>
        </w:rPr>
        <w:t xml:space="preserve">cumentos y la </w:t>
      </w:r>
      <w:r w:rsidR="00A36015">
        <w:rPr>
          <w:rFonts w:ascii="Arial" w:hAnsi="Arial" w:cs="Arial"/>
          <w:sz w:val="24"/>
          <w:szCs w:val="24"/>
        </w:rPr>
        <w:lastRenderedPageBreak/>
        <w:t xml:space="preserve">Subgerencia Administrativa y financiera </w:t>
      </w:r>
      <w:r w:rsidR="00D3726F">
        <w:rPr>
          <w:rFonts w:ascii="Arial" w:hAnsi="Arial" w:cs="Arial"/>
          <w:sz w:val="24"/>
          <w:szCs w:val="24"/>
        </w:rPr>
        <w:t>y</w:t>
      </w:r>
      <w:r w:rsidRPr="00A26433">
        <w:rPr>
          <w:rFonts w:ascii="Arial" w:hAnsi="Arial" w:cs="Arial"/>
          <w:sz w:val="24"/>
          <w:szCs w:val="24"/>
        </w:rPr>
        <w:t xml:space="preserve"> debe ser presentado al Comité Institucional de la entidad para su aprobación.</w:t>
      </w:r>
    </w:p>
    <w:p w14:paraId="714F2D57" w14:textId="77777777" w:rsidR="001D1179" w:rsidRDefault="001D1179" w:rsidP="00B0654A">
      <w:pPr>
        <w:tabs>
          <w:tab w:val="left" w:pos="3405"/>
        </w:tabs>
        <w:spacing w:after="0" w:line="360" w:lineRule="auto"/>
        <w:ind w:left="1134" w:right="1134"/>
        <w:jc w:val="both"/>
        <w:rPr>
          <w:rFonts w:ascii="Arial" w:hAnsi="Arial" w:cs="Arial"/>
          <w:sz w:val="24"/>
          <w:szCs w:val="24"/>
        </w:rPr>
      </w:pPr>
    </w:p>
    <w:p w14:paraId="0DD1DC66" w14:textId="2F8BE185" w:rsidR="00221450" w:rsidRDefault="00401219" w:rsidP="00B0654A">
      <w:pPr>
        <w:tabs>
          <w:tab w:val="left" w:pos="3405"/>
        </w:tabs>
        <w:spacing w:after="0" w:line="360" w:lineRule="auto"/>
        <w:ind w:left="567" w:right="737"/>
        <w:jc w:val="both"/>
        <w:rPr>
          <w:rFonts w:ascii="Arial" w:hAnsi="Arial" w:cs="Arial"/>
          <w:sz w:val="24"/>
        </w:rPr>
      </w:pPr>
      <w:r>
        <w:rPr>
          <w:rFonts w:ascii="Arial" w:hAnsi="Arial" w:cs="Arial"/>
          <w:noProof/>
        </w:rPr>
        <mc:AlternateContent>
          <mc:Choice Requires="wps">
            <w:drawing>
              <wp:anchor distT="0" distB="0" distL="114300" distR="114300" simplePos="0" relativeHeight="251716096" behindDoc="0" locked="0" layoutInCell="1" allowOverlap="1" wp14:anchorId="61218084" wp14:editId="2C3F8FB4">
                <wp:simplePos x="0" y="0"/>
                <wp:positionH relativeFrom="margin">
                  <wp:posOffset>2242583</wp:posOffset>
                </wp:positionH>
                <wp:positionV relativeFrom="paragraph">
                  <wp:posOffset>57018</wp:posOffset>
                </wp:positionV>
                <wp:extent cx="2867025" cy="333375"/>
                <wp:effectExtent l="0" t="0" r="28575" b="28575"/>
                <wp:wrapNone/>
                <wp:docPr id="300" name="Rectángulo redondeado 26"/>
                <wp:cNvGraphicFramePr/>
                <a:graphic xmlns:a="http://schemas.openxmlformats.org/drawingml/2006/main">
                  <a:graphicData uri="http://schemas.microsoft.com/office/word/2010/wordprocessingShape">
                    <wps:wsp>
                      <wps:cNvSpPr/>
                      <wps:spPr>
                        <a:xfrm>
                          <a:off x="0" y="0"/>
                          <a:ext cx="2867025" cy="333375"/>
                        </a:xfrm>
                        <a:prstGeom prst="roundRect">
                          <a:avLst/>
                        </a:prstGeom>
                        <a:solidFill>
                          <a:srgbClr val="4F81BD"/>
                        </a:solidFill>
                        <a:ln w="25400" cap="flat" cmpd="sng" algn="ctr">
                          <a:solidFill>
                            <a:srgbClr val="4F81BD">
                              <a:shade val="50000"/>
                            </a:srgbClr>
                          </a:solidFill>
                          <a:prstDash val="solid"/>
                        </a:ln>
                        <a:effectLst/>
                      </wps:spPr>
                      <wps:txbx>
                        <w:txbxContent>
                          <w:p w14:paraId="607EAD57" w14:textId="77777777" w:rsidR="0040116D" w:rsidRPr="00904EA9" w:rsidRDefault="0040116D" w:rsidP="00E31943">
                            <w:pPr>
                              <w:jc w:val="center"/>
                              <w:rPr>
                                <w:color w:val="FFFFFF" w:themeColor="background1"/>
                                <w:sz w:val="28"/>
                              </w:rPr>
                            </w:pPr>
                            <w:r>
                              <w:rPr>
                                <w:color w:val="FFFFFF" w:themeColor="background1"/>
                                <w:sz w:val="28"/>
                              </w:rPr>
                              <w:t xml:space="preserve">MARCO NORMATIVO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18084" id="Rectángulo redondeado 26" o:spid="_x0000_s1043" style="position:absolute;left:0;text-align:left;margin-left:176.6pt;margin-top:4.5pt;width:225.75pt;height:26.2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" fillcolor="#4f81bd" strokecolor="#385d8a" strokeweight="2pt">
                <v:textbox>
                  <w:txbxContent>
                    <w:p w14:paraId="607EAD57" w14:textId="77777777" w:rsidR="0040116D" w:rsidRPr="00904EA9" w:rsidRDefault="0040116D" w:rsidP="00E31943">
                      <w:pPr>
                        <w:jc w:val="center"/>
                        <w:rPr>
                          <w:color w:val="FFFFFF" w:themeColor="background1"/>
                          <w:sz w:val="28"/>
                        </w:rPr>
                      </w:pPr>
                      <w:r>
                        <w:rPr>
                          <w:color w:val="FFFFFF" w:themeColor="background1"/>
                          <w:sz w:val="28"/>
                        </w:rPr>
                        <w:t xml:space="preserve">MARCO NORMATIVO </w:t>
                      </w:r>
                    </w:p>
                  </w:txbxContent>
                </v:textbox>
                <w10:wrap anchorx="margin"/>
              </v:roundrect>
            </w:pict>
          </mc:Fallback>
        </mc:AlternateContent>
      </w:r>
    </w:p>
    <w:p w14:paraId="577F10D9" w14:textId="79A0F960" w:rsidR="00B71967" w:rsidRPr="00B71967" w:rsidRDefault="00B71967" w:rsidP="00B0654A">
      <w:pPr>
        <w:tabs>
          <w:tab w:val="left" w:pos="3405"/>
        </w:tabs>
        <w:spacing w:after="0" w:line="360" w:lineRule="auto"/>
        <w:ind w:left="567" w:right="737"/>
        <w:jc w:val="both"/>
        <w:rPr>
          <w:rFonts w:ascii="Arial" w:hAnsi="Arial" w:cs="Arial"/>
          <w:sz w:val="24"/>
        </w:rPr>
      </w:pPr>
    </w:p>
    <w:tbl>
      <w:tblPr>
        <w:tblStyle w:val="TableNormal1"/>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1"/>
        <w:gridCol w:w="10"/>
        <w:gridCol w:w="7198"/>
        <w:gridCol w:w="10"/>
      </w:tblGrid>
      <w:tr w:rsidR="0000545D" w:rsidRPr="0000545D" w14:paraId="3AC542A0" w14:textId="77777777" w:rsidTr="00A85251">
        <w:trPr>
          <w:trHeight w:val="657"/>
        </w:trPr>
        <w:tc>
          <w:tcPr>
            <w:tcW w:w="2371" w:type="dxa"/>
            <w:gridSpan w:val="2"/>
          </w:tcPr>
          <w:p w14:paraId="0F893682" w14:textId="77777777" w:rsidR="0000545D" w:rsidRPr="0000545D" w:rsidRDefault="0000545D" w:rsidP="00B0654A">
            <w:pPr>
              <w:spacing w:before="1" w:after="0" w:line="360" w:lineRule="auto"/>
              <w:ind w:left="107" w:right="590"/>
              <w:rPr>
                <w:rFonts w:ascii="Arial" w:eastAsia="Arial Narrow" w:hAnsi="Arial" w:cs="Arial"/>
                <w:szCs w:val="20"/>
                <w:lang w:val="es-ES" w:eastAsia="es-ES" w:bidi="es-ES"/>
              </w:rPr>
            </w:pPr>
            <w:r w:rsidRPr="0000545D">
              <w:rPr>
                <w:rFonts w:ascii="Arial" w:eastAsia="Arial Narrow" w:hAnsi="Arial" w:cs="Arial"/>
                <w:szCs w:val="20"/>
                <w:lang w:val="es-ES" w:eastAsia="es-ES" w:bidi="es-ES"/>
              </w:rPr>
              <w:t>Constitución Política de Colombia.</w:t>
            </w:r>
          </w:p>
        </w:tc>
        <w:tc>
          <w:tcPr>
            <w:tcW w:w="7208" w:type="dxa"/>
            <w:gridSpan w:val="2"/>
          </w:tcPr>
          <w:p w14:paraId="1DFCD087" w14:textId="77777777" w:rsidR="0000545D" w:rsidRPr="0000545D" w:rsidRDefault="0000545D" w:rsidP="00B0654A">
            <w:pPr>
              <w:spacing w:before="7" w:after="0" w:line="360" w:lineRule="auto"/>
              <w:ind w:left="107" w:right="24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Artículo 74. Todas las personas tienen derecho a acceder a los documentos públicos salvo los casos que establezca la ley. El secreto profesional es inviolable.</w:t>
            </w:r>
          </w:p>
          <w:p w14:paraId="06D88078" w14:textId="77777777" w:rsidR="0000545D" w:rsidRPr="0000545D" w:rsidRDefault="0000545D" w:rsidP="00B0654A">
            <w:pPr>
              <w:spacing w:before="7" w:after="0" w:line="360" w:lineRule="auto"/>
              <w:ind w:left="107" w:right="24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Artículo 15. Párrafo 3: La correspondencia y demás formas de comunicación privada son inviolables. Solo pueden ser interceptadas o registradas mediante orden judicial, en los casos y con las formalidades que establezca la ley. (Reforma Acto Legislativo 02 de 2003).</w:t>
            </w:r>
          </w:p>
        </w:tc>
      </w:tr>
      <w:tr w:rsidR="0000545D" w:rsidRPr="0000545D" w14:paraId="4E7B8DC6" w14:textId="77777777" w:rsidTr="00A85251">
        <w:trPr>
          <w:trHeight w:val="651"/>
        </w:trPr>
        <w:tc>
          <w:tcPr>
            <w:tcW w:w="2371" w:type="dxa"/>
            <w:gridSpan w:val="2"/>
          </w:tcPr>
          <w:p w14:paraId="3C99D575" w14:textId="77777777" w:rsidR="0000545D" w:rsidRPr="0000545D" w:rsidRDefault="0000545D" w:rsidP="00B0654A">
            <w:pPr>
              <w:spacing w:before="9" w:after="0" w:line="360" w:lineRule="auto"/>
              <w:rPr>
                <w:rFonts w:ascii="Arial" w:eastAsia="Arial Narrow" w:hAnsi="Arial" w:cs="Arial"/>
                <w:b/>
                <w:szCs w:val="20"/>
                <w:lang w:val="es-ES" w:eastAsia="es-ES" w:bidi="es-ES"/>
              </w:rPr>
            </w:pPr>
          </w:p>
          <w:p w14:paraId="749EC178"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color w:val="000009"/>
                <w:szCs w:val="20"/>
                <w:lang w:val="es-ES" w:eastAsia="es-ES" w:bidi="es-ES"/>
              </w:rPr>
              <w:t>Decreto 2578 de 2012</w:t>
            </w:r>
          </w:p>
        </w:tc>
        <w:tc>
          <w:tcPr>
            <w:tcW w:w="7208" w:type="dxa"/>
            <w:gridSpan w:val="2"/>
          </w:tcPr>
          <w:p w14:paraId="0970FBE1" w14:textId="77777777" w:rsidR="0000545D" w:rsidRPr="0000545D" w:rsidRDefault="0000545D" w:rsidP="00B0654A">
            <w:pPr>
              <w:spacing w:after="0" w:line="360" w:lineRule="auto"/>
              <w:ind w:left="107" w:right="123"/>
              <w:jc w:val="both"/>
              <w:rPr>
                <w:rFonts w:ascii="Arial" w:eastAsia="Arial Narrow" w:hAnsi="Arial" w:cs="Arial"/>
                <w:szCs w:val="20"/>
                <w:lang w:val="es-ES" w:eastAsia="es-ES" w:bidi="es-ES"/>
              </w:rPr>
            </w:pPr>
            <w:r w:rsidRPr="0000545D">
              <w:rPr>
                <w:rFonts w:ascii="Arial" w:eastAsia="Arial Narrow" w:hAnsi="Arial" w:cs="Arial"/>
                <w:color w:val="000009"/>
                <w:szCs w:val="20"/>
                <w:lang w:val="es-ES" w:eastAsia="es-ES" w:bidi="es-ES"/>
              </w:rPr>
              <w:t>Por el cual se reglamenta el sistema Nacional de Archivos, se establece la red nacional de archivos, se deroga el decreto 4124 de 2004 y se dictan otras disposiciones relativas a la administración de los archivos del estado.</w:t>
            </w:r>
          </w:p>
        </w:tc>
      </w:tr>
      <w:tr w:rsidR="0000545D" w:rsidRPr="0000545D" w14:paraId="7AEB3516" w14:textId="77777777" w:rsidTr="00A85251">
        <w:trPr>
          <w:trHeight w:val="220"/>
        </w:trPr>
        <w:tc>
          <w:tcPr>
            <w:tcW w:w="2371" w:type="dxa"/>
            <w:gridSpan w:val="2"/>
          </w:tcPr>
          <w:p w14:paraId="74FAD71E" w14:textId="77777777" w:rsidR="0000545D" w:rsidRPr="0000545D" w:rsidRDefault="0000545D" w:rsidP="00B0654A">
            <w:pPr>
              <w:spacing w:before="1"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594 de 2000</w:t>
            </w:r>
          </w:p>
        </w:tc>
        <w:tc>
          <w:tcPr>
            <w:tcW w:w="7208" w:type="dxa"/>
            <w:gridSpan w:val="2"/>
          </w:tcPr>
          <w:p w14:paraId="561B9335" w14:textId="77777777" w:rsidR="0000545D" w:rsidRPr="0000545D" w:rsidRDefault="0000545D" w:rsidP="00B0654A">
            <w:pPr>
              <w:spacing w:before="1"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 xml:space="preserve">Por medio de la cual se dicta la ley general de archivos y se dictan otras disposiciones. </w:t>
            </w:r>
          </w:p>
        </w:tc>
      </w:tr>
      <w:tr w:rsidR="0000545D" w:rsidRPr="0000545D" w14:paraId="5CC609E3" w14:textId="77777777" w:rsidTr="00A85251">
        <w:trPr>
          <w:gridAfter w:val="1"/>
          <w:wAfter w:w="10" w:type="dxa"/>
          <w:trHeight w:val="875"/>
        </w:trPr>
        <w:tc>
          <w:tcPr>
            <w:tcW w:w="2361" w:type="dxa"/>
          </w:tcPr>
          <w:p w14:paraId="2C608F38" w14:textId="77777777" w:rsidR="0000545D" w:rsidRPr="0000545D" w:rsidRDefault="0000545D" w:rsidP="00B0654A">
            <w:pPr>
              <w:spacing w:after="0" w:line="360" w:lineRule="auto"/>
              <w:rPr>
                <w:rFonts w:ascii="Arial" w:eastAsia="Arial Narrow" w:hAnsi="Arial" w:cs="Arial"/>
                <w:b/>
                <w:szCs w:val="20"/>
                <w:lang w:val="es-ES" w:eastAsia="es-ES" w:bidi="es-ES"/>
              </w:rPr>
            </w:pPr>
          </w:p>
          <w:p w14:paraId="0F63257F" w14:textId="77777777" w:rsidR="0000545D" w:rsidRPr="0000545D" w:rsidRDefault="0000545D" w:rsidP="00B0654A">
            <w:pPr>
              <w:spacing w:before="1"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1266 de 2008</w:t>
            </w:r>
          </w:p>
        </w:tc>
        <w:tc>
          <w:tcPr>
            <w:tcW w:w="7208" w:type="dxa"/>
            <w:gridSpan w:val="2"/>
          </w:tcPr>
          <w:p w14:paraId="69A23DEB" w14:textId="77777777" w:rsidR="0000545D" w:rsidRPr="0000545D" w:rsidRDefault="0000545D" w:rsidP="00B0654A">
            <w:pPr>
              <w:spacing w:before="1" w:after="0" w:line="360" w:lineRule="auto"/>
              <w:ind w:left="107" w:right="181"/>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la cual se dictan las disposiciones generales del hábeas data y se regula el manejo de la información contenida en bases de datos personales, en especial la financiera, crediticia, comercial, de servicios y la proveniente de</w:t>
            </w:r>
          </w:p>
          <w:p w14:paraId="102E56D6" w14:textId="77777777" w:rsidR="0000545D" w:rsidRPr="0000545D" w:rsidRDefault="0000545D" w:rsidP="00B0654A">
            <w:pPr>
              <w:spacing w:before="1"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terceros países y se dictan otras disposiciones.</w:t>
            </w:r>
          </w:p>
        </w:tc>
      </w:tr>
      <w:tr w:rsidR="0000545D" w:rsidRPr="0000545D" w14:paraId="453EEDBD" w14:textId="77777777" w:rsidTr="00A85251">
        <w:trPr>
          <w:gridAfter w:val="1"/>
          <w:wAfter w:w="10" w:type="dxa"/>
          <w:trHeight w:val="436"/>
        </w:trPr>
        <w:tc>
          <w:tcPr>
            <w:tcW w:w="2361" w:type="dxa"/>
          </w:tcPr>
          <w:p w14:paraId="34762182" w14:textId="77777777" w:rsidR="0000545D" w:rsidRPr="0000545D" w:rsidRDefault="0000545D" w:rsidP="00B0654A">
            <w:pPr>
              <w:spacing w:before="1"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1712 de 2014</w:t>
            </w:r>
          </w:p>
        </w:tc>
        <w:tc>
          <w:tcPr>
            <w:tcW w:w="7208" w:type="dxa"/>
            <w:gridSpan w:val="2"/>
          </w:tcPr>
          <w:p w14:paraId="32F03C1D" w14:textId="77777777" w:rsidR="0000545D" w:rsidRPr="0000545D" w:rsidRDefault="0000545D" w:rsidP="00B0654A">
            <w:pPr>
              <w:spacing w:before="7" w:after="0" w:line="360" w:lineRule="auto"/>
              <w:ind w:left="107" w:right="49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medio de la cual se crea la Ley de Transparencia y del Derecho de Acceso a la Información Pública Nacional y se dictan otras disposiciones.</w:t>
            </w:r>
          </w:p>
        </w:tc>
      </w:tr>
      <w:tr w:rsidR="0000545D" w:rsidRPr="0000545D" w14:paraId="3D9FD728" w14:textId="77777777" w:rsidTr="00A85251">
        <w:trPr>
          <w:gridAfter w:val="1"/>
          <w:wAfter w:w="10" w:type="dxa"/>
          <w:trHeight w:val="431"/>
        </w:trPr>
        <w:tc>
          <w:tcPr>
            <w:tcW w:w="2361" w:type="dxa"/>
          </w:tcPr>
          <w:p w14:paraId="1A335743"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1581 de 2012</w:t>
            </w:r>
          </w:p>
        </w:tc>
        <w:tc>
          <w:tcPr>
            <w:tcW w:w="7208" w:type="dxa"/>
            <w:gridSpan w:val="2"/>
          </w:tcPr>
          <w:p w14:paraId="3EA75286"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la cual se dictan disposiciones generales para la protección de datos</w:t>
            </w:r>
          </w:p>
          <w:p w14:paraId="3415A676" w14:textId="77777777" w:rsidR="0000545D" w:rsidRPr="0000545D" w:rsidRDefault="0000545D" w:rsidP="00B0654A">
            <w:pPr>
              <w:spacing w:before="2"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personales.</w:t>
            </w:r>
          </w:p>
        </w:tc>
      </w:tr>
      <w:tr w:rsidR="0000545D" w:rsidRPr="0000545D" w14:paraId="626E3815" w14:textId="77777777" w:rsidTr="00A85251">
        <w:trPr>
          <w:gridAfter w:val="1"/>
          <w:wAfter w:w="10" w:type="dxa"/>
          <w:trHeight w:val="873"/>
        </w:trPr>
        <w:tc>
          <w:tcPr>
            <w:tcW w:w="2361" w:type="dxa"/>
          </w:tcPr>
          <w:p w14:paraId="380DEEA7" w14:textId="77777777" w:rsidR="0000545D" w:rsidRPr="0000545D" w:rsidRDefault="0000545D" w:rsidP="00B0654A">
            <w:pPr>
              <w:spacing w:after="0" w:line="360" w:lineRule="auto"/>
              <w:rPr>
                <w:rFonts w:ascii="Arial" w:eastAsia="Arial Narrow" w:hAnsi="Arial" w:cs="Arial"/>
                <w:b/>
                <w:szCs w:val="20"/>
                <w:lang w:val="es-ES" w:eastAsia="es-ES" w:bidi="es-ES"/>
              </w:rPr>
            </w:pPr>
          </w:p>
          <w:p w14:paraId="09893D56" w14:textId="77777777" w:rsidR="0000545D" w:rsidRPr="0000545D" w:rsidRDefault="0000545D" w:rsidP="00B0654A">
            <w:pPr>
              <w:spacing w:before="1"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962 de 2005</w:t>
            </w:r>
          </w:p>
        </w:tc>
        <w:tc>
          <w:tcPr>
            <w:tcW w:w="7208" w:type="dxa"/>
            <w:gridSpan w:val="2"/>
          </w:tcPr>
          <w:p w14:paraId="7102B659" w14:textId="77777777" w:rsidR="0000545D" w:rsidRPr="0000545D" w:rsidRDefault="0000545D" w:rsidP="00B0654A">
            <w:pPr>
              <w:spacing w:before="1" w:after="0" w:line="360" w:lineRule="auto"/>
              <w:ind w:left="107" w:right="123"/>
              <w:jc w:val="both"/>
              <w:rPr>
                <w:rFonts w:ascii="Arial" w:eastAsia="Arial Narrow" w:hAnsi="Arial" w:cs="Arial"/>
                <w:szCs w:val="20"/>
                <w:lang w:val="es-ES" w:eastAsia="es-ES" w:bidi="es-ES"/>
              </w:rPr>
            </w:pPr>
            <w:r w:rsidRPr="0000545D">
              <w:rPr>
                <w:rFonts w:ascii="Arial" w:eastAsia="Arial Narrow" w:hAnsi="Arial" w:cs="Arial"/>
                <w:color w:val="000009"/>
                <w:szCs w:val="20"/>
                <w:lang w:val="es-ES" w:eastAsia="es-ES" w:bidi="es-ES"/>
              </w:rPr>
              <w:t>Por la cual se dictan disposiciones sobre racionalización de trámites y procedimientos administrativos de los organismos y entidades del Estado y de los particulares que ejercen funciones públicas o prestan servicios</w:t>
            </w:r>
          </w:p>
          <w:p w14:paraId="101A77AF"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color w:val="000009"/>
                <w:szCs w:val="20"/>
                <w:lang w:val="es-ES" w:eastAsia="es-ES" w:bidi="es-ES"/>
              </w:rPr>
              <w:t>públicos.</w:t>
            </w:r>
          </w:p>
        </w:tc>
      </w:tr>
      <w:tr w:rsidR="0000545D" w:rsidRPr="0000545D" w14:paraId="45F00717" w14:textId="77777777" w:rsidTr="00A85251">
        <w:trPr>
          <w:gridAfter w:val="1"/>
          <w:wAfter w:w="10" w:type="dxa"/>
          <w:trHeight w:val="429"/>
        </w:trPr>
        <w:tc>
          <w:tcPr>
            <w:tcW w:w="2361" w:type="dxa"/>
          </w:tcPr>
          <w:p w14:paraId="6E128304"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lastRenderedPageBreak/>
              <w:t>Ley 1437 de 2011</w:t>
            </w:r>
          </w:p>
        </w:tc>
        <w:tc>
          <w:tcPr>
            <w:tcW w:w="7208" w:type="dxa"/>
            <w:gridSpan w:val="2"/>
          </w:tcPr>
          <w:p w14:paraId="57392291" w14:textId="77777777" w:rsidR="0000545D" w:rsidRPr="0000545D" w:rsidRDefault="0000545D" w:rsidP="00B0654A">
            <w:pPr>
              <w:spacing w:after="0" w:line="360" w:lineRule="auto"/>
              <w:ind w:left="107" w:right="243"/>
              <w:jc w:val="both"/>
              <w:rPr>
                <w:rFonts w:ascii="Arial" w:eastAsia="Arial Narrow" w:hAnsi="Arial" w:cs="Arial"/>
                <w:szCs w:val="20"/>
                <w:lang w:val="es-ES" w:eastAsia="es-ES" w:bidi="es-ES"/>
              </w:rPr>
            </w:pPr>
            <w:r w:rsidRPr="0000545D">
              <w:rPr>
                <w:rFonts w:ascii="Arial" w:eastAsia="Arial Narrow" w:hAnsi="Arial" w:cs="Arial"/>
                <w:color w:val="000009"/>
                <w:szCs w:val="20"/>
                <w:lang w:val="es-ES" w:eastAsia="es-ES" w:bidi="es-ES"/>
              </w:rPr>
              <w:t>Por la cual se expide el Código de Procedimiento Administrativo y de lo Contencioso Administrativo.</w:t>
            </w:r>
          </w:p>
        </w:tc>
      </w:tr>
      <w:tr w:rsidR="0000545D" w:rsidRPr="0000545D" w14:paraId="32C1157F" w14:textId="77777777" w:rsidTr="00A85251">
        <w:trPr>
          <w:gridAfter w:val="1"/>
          <w:wAfter w:w="10" w:type="dxa"/>
          <w:trHeight w:val="1086"/>
        </w:trPr>
        <w:tc>
          <w:tcPr>
            <w:tcW w:w="2361" w:type="dxa"/>
          </w:tcPr>
          <w:p w14:paraId="244CE535" w14:textId="77777777" w:rsidR="0000545D" w:rsidRPr="0000545D" w:rsidRDefault="0000545D" w:rsidP="00B0654A">
            <w:pPr>
              <w:spacing w:before="8" w:after="0" w:line="360" w:lineRule="auto"/>
              <w:rPr>
                <w:rFonts w:ascii="Arial" w:eastAsia="Arial Narrow" w:hAnsi="Arial" w:cs="Arial"/>
                <w:b/>
                <w:szCs w:val="20"/>
                <w:lang w:val="es-ES" w:eastAsia="es-ES" w:bidi="es-ES"/>
              </w:rPr>
            </w:pPr>
          </w:p>
          <w:p w14:paraId="3501F2A7"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1273 de 2009</w:t>
            </w:r>
          </w:p>
        </w:tc>
        <w:tc>
          <w:tcPr>
            <w:tcW w:w="7208" w:type="dxa"/>
            <w:gridSpan w:val="2"/>
          </w:tcPr>
          <w:p w14:paraId="26C6C6B0" w14:textId="77777777" w:rsidR="0000545D" w:rsidRPr="0000545D" w:rsidRDefault="0000545D" w:rsidP="00B0654A">
            <w:pPr>
              <w:spacing w:before="3" w:after="0" w:line="360" w:lineRule="auto"/>
              <w:ind w:left="107" w:right="316"/>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w:t>
            </w:r>
          </w:p>
        </w:tc>
      </w:tr>
      <w:tr w:rsidR="0000545D" w:rsidRPr="0000545D" w14:paraId="422E2710" w14:textId="77777777" w:rsidTr="00A85251">
        <w:trPr>
          <w:gridAfter w:val="1"/>
          <w:wAfter w:w="10" w:type="dxa"/>
          <w:trHeight w:val="430"/>
        </w:trPr>
        <w:tc>
          <w:tcPr>
            <w:tcW w:w="2361" w:type="dxa"/>
          </w:tcPr>
          <w:p w14:paraId="34626E85" w14:textId="77777777" w:rsidR="0000545D" w:rsidRPr="0000545D" w:rsidRDefault="0000545D" w:rsidP="00B0654A">
            <w:pPr>
              <w:spacing w:before="5" w:after="0" w:line="360" w:lineRule="auto"/>
              <w:rPr>
                <w:rFonts w:ascii="Arial" w:eastAsia="Arial Narrow" w:hAnsi="Arial" w:cs="Arial"/>
                <w:b/>
                <w:szCs w:val="20"/>
                <w:lang w:val="es-ES" w:eastAsia="es-ES" w:bidi="es-ES"/>
              </w:rPr>
            </w:pPr>
          </w:p>
          <w:p w14:paraId="3F36C5CC"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1437 de 2011</w:t>
            </w:r>
          </w:p>
        </w:tc>
        <w:tc>
          <w:tcPr>
            <w:tcW w:w="7208" w:type="dxa"/>
            <w:gridSpan w:val="2"/>
          </w:tcPr>
          <w:p w14:paraId="334F0903"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la cual se expide el Código de Procedimiento Administrativo y de lo</w:t>
            </w:r>
          </w:p>
          <w:p w14:paraId="7A199320"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Contencioso Administrativo.</w:t>
            </w:r>
          </w:p>
        </w:tc>
      </w:tr>
      <w:tr w:rsidR="0000545D" w:rsidRPr="0000545D" w14:paraId="58F964FD" w14:textId="77777777" w:rsidTr="00A85251">
        <w:trPr>
          <w:gridAfter w:val="1"/>
          <w:wAfter w:w="10" w:type="dxa"/>
          <w:trHeight w:val="654"/>
        </w:trPr>
        <w:tc>
          <w:tcPr>
            <w:tcW w:w="2361" w:type="dxa"/>
          </w:tcPr>
          <w:p w14:paraId="7F9D7523" w14:textId="77777777" w:rsidR="0000545D" w:rsidRPr="0000545D" w:rsidRDefault="0000545D" w:rsidP="00B0654A">
            <w:pPr>
              <w:spacing w:after="0" w:line="360" w:lineRule="auto"/>
              <w:rPr>
                <w:rFonts w:ascii="Arial" w:eastAsia="Arial Narrow" w:hAnsi="Arial" w:cs="Arial"/>
                <w:b/>
                <w:szCs w:val="20"/>
                <w:lang w:val="es-ES" w:eastAsia="es-ES" w:bidi="es-ES"/>
              </w:rPr>
            </w:pPr>
          </w:p>
          <w:p w14:paraId="56A3C83C" w14:textId="77777777" w:rsidR="0000545D" w:rsidRPr="0000545D" w:rsidRDefault="0000545D" w:rsidP="00B0654A">
            <w:pPr>
              <w:spacing w:before="1"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1755 de 2015</w:t>
            </w:r>
          </w:p>
        </w:tc>
        <w:tc>
          <w:tcPr>
            <w:tcW w:w="7208" w:type="dxa"/>
            <w:gridSpan w:val="2"/>
          </w:tcPr>
          <w:p w14:paraId="64457DD6" w14:textId="77777777" w:rsidR="0000545D" w:rsidRPr="0000545D" w:rsidRDefault="0000545D" w:rsidP="00B0654A">
            <w:pPr>
              <w:spacing w:before="7" w:after="0" w:line="360" w:lineRule="auto"/>
              <w:ind w:left="107" w:right="24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medio de la cual se regula el Derecho Fundamental de Petición y se sustituye un título del Código de Procedimiento Administrativo y de lo Contencioso Administrativo.</w:t>
            </w:r>
          </w:p>
        </w:tc>
      </w:tr>
      <w:tr w:rsidR="0000545D" w:rsidRPr="0000545D" w14:paraId="15A28D28" w14:textId="77777777" w:rsidTr="00A85251">
        <w:trPr>
          <w:gridAfter w:val="1"/>
          <w:wAfter w:w="10" w:type="dxa"/>
          <w:trHeight w:val="651"/>
        </w:trPr>
        <w:tc>
          <w:tcPr>
            <w:tcW w:w="2361" w:type="dxa"/>
          </w:tcPr>
          <w:p w14:paraId="72A42D7A" w14:textId="77777777" w:rsidR="0000545D" w:rsidRPr="0000545D" w:rsidRDefault="0000545D" w:rsidP="00B0654A">
            <w:pPr>
              <w:spacing w:before="6" w:after="0" w:line="360" w:lineRule="auto"/>
              <w:rPr>
                <w:rFonts w:ascii="Arial" w:eastAsia="Arial Narrow" w:hAnsi="Arial" w:cs="Arial"/>
                <w:b/>
                <w:szCs w:val="20"/>
                <w:lang w:val="es-ES" w:eastAsia="es-ES" w:bidi="es-ES"/>
              </w:rPr>
            </w:pPr>
          </w:p>
          <w:p w14:paraId="1F718CEB" w14:textId="77777777" w:rsidR="0000545D" w:rsidRPr="0000545D" w:rsidRDefault="006C7D34" w:rsidP="00B0654A">
            <w:pPr>
              <w:spacing w:before="1" w:after="0" w:line="360" w:lineRule="auto"/>
              <w:ind w:left="107"/>
              <w:rPr>
                <w:rFonts w:ascii="Arial" w:eastAsia="Arial Narrow" w:hAnsi="Arial" w:cs="Arial"/>
                <w:szCs w:val="20"/>
                <w:lang w:val="es-ES" w:eastAsia="es-ES" w:bidi="es-ES"/>
              </w:rPr>
            </w:pPr>
            <w:hyperlink r:id="rId15">
              <w:r w:rsidR="0000545D" w:rsidRPr="0000545D">
                <w:rPr>
                  <w:rFonts w:ascii="Arial" w:eastAsia="Arial Narrow" w:hAnsi="Arial" w:cs="Arial"/>
                  <w:szCs w:val="20"/>
                  <w:lang w:val="es-ES" w:eastAsia="es-ES" w:bidi="es-ES"/>
                </w:rPr>
                <w:t>Decreto – Ley 019 de 2012</w:t>
              </w:r>
            </w:hyperlink>
          </w:p>
        </w:tc>
        <w:tc>
          <w:tcPr>
            <w:tcW w:w="7208" w:type="dxa"/>
            <w:gridSpan w:val="2"/>
          </w:tcPr>
          <w:p w14:paraId="6237E6EA" w14:textId="77777777" w:rsidR="0000545D" w:rsidRPr="0000545D" w:rsidRDefault="0000545D" w:rsidP="00B0654A">
            <w:pPr>
              <w:spacing w:after="0" w:line="360" w:lineRule="auto"/>
              <w:ind w:left="107" w:right="63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Por el cual se dictan normas para suprimir o reformar regulaciones, procedimientos y trámites innecesarios existentes en la Administración Pública".</w:t>
            </w:r>
          </w:p>
        </w:tc>
      </w:tr>
      <w:tr w:rsidR="0000545D" w:rsidRPr="0000545D" w14:paraId="164405B3" w14:textId="77777777" w:rsidTr="00A85251">
        <w:trPr>
          <w:gridAfter w:val="1"/>
          <w:wAfter w:w="10" w:type="dxa"/>
          <w:trHeight w:val="873"/>
        </w:trPr>
        <w:tc>
          <w:tcPr>
            <w:tcW w:w="2361" w:type="dxa"/>
          </w:tcPr>
          <w:p w14:paraId="180DEB76" w14:textId="77777777" w:rsidR="0000545D" w:rsidRPr="0000545D" w:rsidRDefault="0000545D" w:rsidP="00B0654A">
            <w:pPr>
              <w:spacing w:after="0" w:line="360" w:lineRule="auto"/>
              <w:rPr>
                <w:rFonts w:ascii="Arial" w:eastAsia="Arial Narrow" w:hAnsi="Arial" w:cs="Arial"/>
                <w:b/>
                <w:szCs w:val="20"/>
                <w:lang w:val="es-ES" w:eastAsia="es-ES" w:bidi="es-ES"/>
              </w:rPr>
            </w:pPr>
          </w:p>
          <w:p w14:paraId="690EBC9F" w14:textId="77777777" w:rsidR="0000545D" w:rsidRPr="0000545D" w:rsidRDefault="006C7D34" w:rsidP="00B0654A">
            <w:pPr>
              <w:spacing w:before="170" w:after="0" w:line="360" w:lineRule="auto"/>
              <w:ind w:left="107"/>
              <w:rPr>
                <w:rFonts w:ascii="Arial" w:eastAsia="Arial Narrow" w:hAnsi="Arial" w:cs="Arial"/>
                <w:szCs w:val="20"/>
                <w:lang w:val="es-ES" w:eastAsia="es-ES" w:bidi="es-ES"/>
              </w:rPr>
            </w:pPr>
            <w:hyperlink r:id="rId16">
              <w:r w:rsidR="0000545D" w:rsidRPr="0000545D">
                <w:rPr>
                  <w:rFonts w:ascii="Arial" w:eastAsia="Arial Narrow" w:hAnsi="Arial" w:cs="Arial"/>
                  <w:szCs w:val="20"/>
                  <w:lang w:val="es-ES" w:eastAsia="es-ES" w:bidi="es-ES"/>
                </w:rPr>
                <w:t>Decreto 1078 de 2015</w:t>
              </w:r>
            </w:hyperlink>
            <w:r w:rsidR="0000545D" w:rsidRPr="0000545D">
              <w:rPr>
                <w:rFonts w:ascii="Arial" w:eastAsia="Arial Narrow" w:hAnsi="Arial" w:cs="Arial"/>
                <w:szCs w:val="20"/>
                <w:lang w:val="es-ES" w:eastAsia="es-ES" w:bidi="es-ES"/>
              </w:rPr>
              <w:t>.</w:t>
            </w:r>
          </w:p>
        </w:tc>
        <w:tc>
          <w:tcPr>
            <w:tcW w:w="7208" w:type="dxa"/>
            <w:gridSpan w:val="2"/>
          </w:tcPr>
          <w:p w14:paraId="756706C9" w14:textId="77777777" w:rsidR="0000545D" w:rsidRPr="0000545D" w:rsidRDefault="0000545D" w:rsidP="00B0654A">
            <w:pPr>
              <w:spacing w:before="1" w:after="0" w:line="360" w:lineRule="auto"/>
              <w:ind w:left="107" w:right="34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Título 2. Órganos Sectoriales de Asesoría y Coordinación. Artículo 1.1.2.2. Comisión Nacional Digital y de Información Estatal.</w:t>
            </w:r>
          </w:p>
          <w:p w14:paraId="0C7C43DC"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Título 9. Políticas y Lineamientos de Tecnologías de la Información.</w:t>
            </w:r>
          </w:p>
        </w:tc>
      </w:tr>
      <w:tr w:rsidR="0000545D" w:rsidRPr="0000545D" w14:paraId="4857580D" w14:textId="77777777" w:rsidTr="00A85251">
        <w:trPr>
          <w:gridAfter w:val="1"/>
          <w:wAfter w:w="10" w:type="dxa"/>
          <w:trHeight w:val="2625"/>
        </w:trPr>
        <w:tc>
          <w:tcPr>
            <w:tcW w:w="2361" w:type="dxa"/>
          </w:tcPr>
          <w:p w14:paraId="4A9B4F09" w14:textId="77777777" w:rsidR="0000545D" w:rsidRPr="0000545D" w:rsidRDefault="0000545D" w:rsidP="00B0654A">
            <w:pPr>
              <w:spacing w:after="0" w:line="360" w:lineRule="auto"/>
              <w:rPr>
                <w:rFonts w:ascii="Arial" w:eastAsia="Arial Narrow" w:hAnsi="Arial" w:cs="Arial"/>
                <w:b/>
                <w:szCs w:val="20"/>
                <w:lang w:val="es-ES" w:eastAsia="es-ES" w:bidi="es-ES"/>
              </w:rPr>
            </w:pPr>
          </w:p>
          <w:p w14:paraId="4333F026" w14:textId="77777777" w:rsidR="0000545D" w:rsidRPr="0000545D" w:rsidRDefault="0000545D" w:rsidP="00B0654A">
            <w:pPr>
              <w:spacing w:before="3" w:after="0" w:line="360" w:lineRule="auto"/>
              <w:rPr>
                <w:rFonts w:ascii="Arial" w:eastAsia="Arial Narrow" w:hAnsi="Arial" w:cs="Arial"/>
                <w:b/>
                <w:szCs w:val="20"/>
                <w:lang w:val="es-ES" w:eastAsia="es-ES" w:bidi="es-ES"/>
              </w:rPr>
            </w:pPr>
          </w:p>
          <w:p w14:paraId="3A90C084" w14:textId="77777777" w:rsidR="0000545D" w:rsidRPr="0000545D" w:rsidRDefault="0000545D" w:rsidP="00B0654A">
            <w:pPr>
              <w:spacing w:after="0" w:line="360" w:lineRule="auto"/>
              <w:ind w:left="107"/>
              <w:rPr>
                <w:rFonts w:ascii="Arial" w:eastAsia="Arial Narrow" w:hAnsi="Arial" w:cs="Arial"/>
                <w:szCs w:val="20"/>
                <w:lang w:val="es-ES" w:eastAsia="es-ES" w:bidi="es-ES"/>
              </w:rPr>
            </w:pPr>
            <w:r w:rsidRPr="0000545D">
              <w:rPr>
                <w:rFonts w:ascii="Arial" w:eastAsia="Arial Narrow" w:hAnsi="Arial" w:cs="Arial"/>
                <w:szCs w:val="20"/>
                <w:lang w:val="es-ES" w:eastAsia="es-ES" w:bidi="es-ES"/>
              </w:rPr>
              <w:t>Decreto 1080 del 2015:</w:t>
            </w:r>
          </w:p>
        </w:tc>
        <w:tc>
          <w:tcPr>
            <w:tcW w:w="7208" w:type="dxa"/>
            <w:gridSpan w:val="2"/>
          </w:tcPr>
          <w:p w14:paraId="5E365235"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Título II:</w:t>
            </w:r>
          </w:p>
          <w:p w14:paraId="64FC9551" w14:textId="77777777" w:rsidR="0000545D" w:rsidRPr="0000545D" w:rsidRDefault="0000545D" w:rsidP="00B0654A">
            <w:pPr>
              <w:spacing w:after="0" w:line="360" w:lineRule="auto"/>
              <w:ind w:left="107" w:right="3216"/>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I – Sistema Nacional de Archivos. Capítulo IV – Red Nacional de Archivos.</w:t>
            </w:r>
          </w:p>
          <w:p w14:paraId="48F92B01"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V – Gestión de Documentos.</w:t>
            </w:r>
          </w:p>
          <w:p w14:paraId="19F39264" w14:textId="77777777" w:rsidR="0000545D" w:rsidRPr="0000545D" w:rsidRDefault="0000545D" w:rsidP="00B0654A">
            <w:pPr>
              <w:spacing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VI – El Sistema de Gestión Documental.</w:t>
            </w:r>
          </w:p>
          <w:p w14:paraId="3043D5AE" w14:textId="77777777" w:rsidR="0000545D" w:rsidRPr="0000545D" w:rsidRDefault="0000545D" w:rsidP="00B0654A">
            <w:pPr>
              <w:spacing w:after="0" w:line="360" w:lineRule="auto"/>
              <w:ind w:left="107" w:right="493"/>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VII – La Gestión de Documentos Electrónicos de Archivos. Capítulo IX - Transferencias Secundarias.</w:t>
            </w:r>
          </w:p>
          <w:p w14:paraId="35693566" w14:textId="77777777" w:rsidR="0000545D" w:rsidRPr="0000545D" w:rsidRDefault="0000545D" w:rsidP="00B0654A">
            <w:pPr>
              <w:spacing w:after="0" w:line="360" w:lineRule="auto"/>
              <w:ind w:left="107" w:right="161"/>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XI - Procedimiento para Realizar las Transferencias de Documentos de Conservación Permanente.</w:t>
            </w:r>
          </w:p>
          <w:p w14:paraId="203264F2" w14:textId="77777777" w:rsidR="0000545D" w:rsidRPr="0000545D" w:rsidRDefault="0000545D" w:rsidP="00B0654A">
            <w:pPr>
              <w:spacing w:before="3" w:after="0" w:line="360" w:lineRule="auto"/>
              <w:ind w:left="107" w:right="204"/>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Capítulo XII – Contratación del Servicio de Custodia de Documentos de Archivos por Parte de Entidades Públicas y Privadas que cumplen Funciones Públicas.</w:t>
            </w:r>
          </w:p>
        </w:tc>
      </w:tr>
      <w:tr w:rsidR="0000545D" w:rsidRPr="0000545D" w14:paraId="2D9C44B3" w14:textId="77777777" w:rsidTr="00A85251">
        <w:trPr>
          <w:gridAfter w:val="1"/>
          <w:wAfter w:w="10" w:type="dxa"/>
          <w:trHeight w:val="562"/>
        </w:trPr>
        <w:tc>
          <w:tcPr>
            <w:tcW w:w="2361" w:type="dxa"/>
          </w:tcPr>
          <w:p w14:paraId="59D9D725" w14:textId="77777777" w:rsidR="0000545D" w:rsidRPr="0000545D" w:rsidRDefault="0000545D" w:rsidP="00B0654A">
            <w:pPr>
              <w:spacing w:after="0" w:line="360" w:lineRule="auto"/>
              <w:rPr>
                <w:rFonts w:ascii="Arial" w:hAnsi="Arial" w:cs="Arial"/>
                <w:lang w:val="es-ES" w:eastAsia="es-ES" w:bidi="es-ES"/>
              </w:rPr>
            </w:pPr>
            <w:r w:rsidRPr="0000545D">
              <w:rPr>
                <w:rFonts w:ascii="Arial" w:hAnsi="Arial" w:cs="Arial"/>
                <w:lang w:val="es-ES" w:eastAsia="es-ES" w:bidi="es-ES"/>
              </w:rPr>
              <w:t>Acuerdo AGN 007 de 1994.</w:t>
            </w:r>
          </w:p>
        </w:tc>
        <w:tc>
          <w:tcPr>
            <w:tcW w:w="7208" w:type="dxa"/>
            <w:gridSpan w:val="2"/>
          </w:tcPr>
          <w:p w14:paraId="151F79EA" w14:textId="77777777" w:rsidR="0000545D" w:rsidRPr="0000545D" w:rsidRDefault="0000545D" w:rsidP="00B0654A">
            <w:pPr>
              <w:spacing w:before="4" w:after="0" w:line="360" w:lineRule="auto"/>
              <w:ind w:left="107"/>
              <w:jc w:val="both"/>
              <w:rPr>
                <w:rFonts w:ascii="Arial" w:eastAsia="Arial Narrow" w:hAnsi="Arial" w:cs="Arial"/>
                <w:lang w:val="es-ES" w:eastAsia="es-ES" w:bidi="es-ES"/>
              </w:rPr>
            </w:pPr>
            <w:r w:rsidRPr="0000545D">
              <w:rPr>
                <w:rFonts w:ascii="Arial" w:eastAsia="Arial Narrow" w:hAnsi="Arial" w:cs="Arial"/>
                <w:lang w:val="es-ES" w:eastAsia="es-ES" w:bidi="es-ES"/>
              </w:rPr>
              <w:t>Artículo 18. A “Reglamento General de Archivos” que crea el comité evaluador de Documentos en los departamentos, determina su integración y le fija funciones</w:t>
            </w:r>
          </w:p>
          <w:p w14:paraId="7394C6D1" w14:textId="77777777" w:rsidR="0000545D" w:rsidRPr="0000545D" w:rsidRDefault="0000545D" w:rsidP="00B0654A">
            <w:pPr>
              <w:tabs>
                <w:tab w:val="left" w:pos="1457"/>
              </w:tabs>
              <w:spacing w:after="0" w:line="360" w:lineRule="auto"/>
              <w:rPr>
                <w:rFonts w:ascii="Arial" w:hAnsi="Arial" w:cs="Arial"/>
                <w:lang w:val="es-ES" w:eastAsia="es-ES" w:bidi="es-ES"/>
              </w:rPr>
            </w:pPr>
            <w:r w:rsidRPr="0000545D">
              <w:rPr>
                <w:rFonts w:ascii="Arial" w:hAnsi="Arial" w:cs="Arial"/>
                <w:lang w:val="es-ES" w:eastAsia="es-ES" w:bidi="es-ES"/>
              </w:rPr>
              <w:lastRenderedPageBreak/>
              <w:tab/>
            </w:r>
          </w:p>
        </w:tc>
      </w:tr>
      <w:tr w:rsidR="0000545D" w:rsidRPr="0000545D" w14:paraId="7BA54225" w14:textId="77777777" w:rsidTr="00A85251">
        <w:trPr>
          <w:gridAfter w:val="1"/>
          <w:wAfter w:w="10" w:type="dxa"/>
          <w:trHeight w:val="448"/>
        </w:trPr>
        <w:tc>
          <w:tcPr>
            <w:tcW w:w="2361" w:type="dxa"/>
          </w:tcPr>
          <w:p w14:paraId="5F045BC5" w14:textId="77777777" w:rsidR="0000545D" w:rsidRPr="0000545D" w:rsidRDefault="0000545D" w:rsidP="00B0654A">
            <w:pPr>
              <w:spacing w:after="0" w:line="360" w:lineRule="auto"/>
              <w:rPr>
                <w:rFonts w:ascii="Arial" w:eastAsia="Arial Narrow" w:hAnsi="Arial" w:cs="Arial"/>
                <w:lang w:val="es-ES" w:eastAsia="es-ES" w:bidi="es-ES"/>
              </w:rPr>
            </w:pPr>
            <w:r w:rsidRPr="0000545D">
              <w:rPr>
                <w:rFonts w:ascii="Arial" w:eastAsia="Arial Narrow" w:hAnsi="Arial" w:cs="Arial"/>
                <w:lang w:val="es-ES" w:eastAsia="es-ES" w:bidi="es-ES"/>
              </w:rPr>
              <w:lastRenderedPageBreak/>
              <w:t>Acuerdo AGN 041 de 2002</w:t>
            </w:r>
          </w:p>
        </w:tc>
        <w:tc>
          <w:tcPr>
            <w:tcW w:w="7208" w:type="dxa"/>
            <w:gridSpan w:val="2"/>
          </w:tcPr>
          <w:p w14:paraId="45417F1D" w14:textId="77777777" w:rsidR="0000545D" w:rsidRPr="0000545D" w:rsidRDefault="0000545D" w:rsidP="00B0654A">
            <w:pPr>
              <w:spacing w:before="4" w:after="0" w:line="360" w:lineRule="auto"/>
              <w:ind w:left="107"/>
              <w:jc w:val="both"/>
              <w:rPr>
                <w:rFonts w:ascii="Arial" w:eastAsia="Arial Narrow" w:hAnsi="Arial" w:cs="Arial"/>
                <w:lang w:val="es-ES" w:eastAsia="es-ES" w:bidi="es-ES"/>
              </w:rPr>
            </w:pPr>
            <w:r w:rsidRPr="0000545D">
              <w:rPr>
                <w:rFonts w:ascii="Arial" w:eastAsia="Arial Narrow" w:hAnsi="Arial" w:cs="Arial"/>
                <w:lang w:val="es-ES" w:eastAsia="es-ES" w:bidi="es-ES"/>
              </w:rPr>
              <w:t>Reglamenta la entrega de archivos de las entidades que se liquiden, fusionen, supriman o privaticen</w:t>
            </w:r>
          </w:p>
          <w:p w14:paraId="7CB6609C" w14:textId="77777777" w:rsidR="0000545D" w:rsidRPr="0000545D" w:rsidRDefault="0000545D" w:rsidP="00B0654A">
            <w:pPr>
              <w:tabs>
                <w:tab w:val="left" w:pos="1239"/>
              </w:tabs>
              <w:spacing w:after="0" w:line="360" w:lineRule="auto"/>
              <w:rPr>
                <w:rFonts w:ascii="Arial" w:hAnsi="Arial" w:cs="Arial"/>
                <w:lang w:val="es-ES" w:eastAsia="es-ES" w:bidi="es-ES"/>
              </w:rPr>
            </w:pPr>
            <w:r w:rsidRPr="0000545D">
              <w:rPr>
                <w:rFonts w:ascii="Arial" w:hAnsi="Arial" w:cs="Arial"/>
                <w:lang w:val="es-ES" w:eastAsia="es-ES" w:bidi="es-ES"/>
              </w:rPr>
              <w:tab/>
            </w:r>
          </w:p>
        </w:tc>
      </w:tr>
      <w:tr w:rsidR="0000545D" w:rsidRPr="0000545D" w14:paraId="0BCAB34C" w14:textId="77777777" w:rsidTr="00A85251">
        <w:trPr>
          <w:gridAfter w:val="1"/>
          <w:wAfter w:w="10" w:type="dxa"/>
          <w:trHeight w:val="845"/>
        </w:trPr>
        <w:tc>
          <w:tcPr>
            <w:tcW w:w="2361" w:type="dxa"/>
          </w:tcPr>
          <w:p w14:paraId="0DE780DA" w14:textId="77777777" w:rsidR="0000545D" w:rsidRPr="0000545D" w:rsidRDefault="0000545D" w:rsidP="00B0654A">
            <w:pPr>
              <w:spacing w:after="0" w:line="360" w:lineRule="auto"/>
              <w:rPr>
                <w:rFonts w:ascii="Arial" w:eastAsia="Arial Narrow" w:hAnsi="Arial" w:cs="Arial"/>
                <w:lang w:val="es-ES" w:eastAsia="es-ES" w:bidi="es-ES"/>
              </w:rPr>
            </w:pPr>
            <w:r w:rsidRPr="0000545D">
              <w:rPr>
                <w:rFonts w:ascii="Arial" w:eastAsia="Arial Narrow" w:hAnsi="Arial" w:cs="Arial"/>
                <w:lang w:val="es-ES" w:eastAsia="es-ES" w:bidi="es-ES"/>
              </w:rPr>
              <w:t>Acuerdo AGN 042 de 2002</w:t>
            </w:r>
          </w:p>
        </w:tc>
        <w:tc>
          <w:tcPr>
            <w:tcW w:w="7208" w:type="dxa"/>
            <w:gridSpan w:val="2"/>
          </w:tcPr>
          <w:p w14:paraId="0546E4F8" w14:textId="77777777" w:rsidR="0000545D" w:rsidRPr="0000545D" w:rsidRDefault="0000545D" w:rsidP="00B0654A">
            <w:pPr>
              <w:spacing w:before="1" w:after="0" w:line="360" w:lineRule="auto"/>
              <w:ind w:left="123" w:right="764"/>
              <w:jc w:val="both"/>
              <w:rPr>
                <w:rFonts w:ascii="Arial" w:eastAsia="Arial" w:hAnsi="Arial" w:cs="Arial"/>
                <w:lang w:val="es-ES" w:eastAsia="es-ES" w:bidi="es-ES"/>
              </w:rPr>
            </w:pPr>
            <w:r w:rsidRPr="0000545D">
              <w:rPr>
                <w:rFonts w:ascii="Arial" w:eastAsia="Arial" w:hAnsi="Arial" w:cs="Arial"/>
                <w:lang w:val="es-ES" w:eastAsia="es-ES" w:bidi="es-ES"/>
              </w:rPr>
              <w:t>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Ley General de Archivos, Ley 594 de 2000.</w:t>
            </w:r>
          </w:p>
        </w:tc>
      </w:tr>
      <w:tr w:rsidR="0000545D" w:rsidRPr="0000545D" w14:paraId="6B0DF81D" w14:textId="77777777" w:rsidTr="00A85251">
        <w:trPr>
          <w:gridAfter w:val="1"/>
          <w:wAfter w:w="10" w:type="dxa"/>
          <w:trHeight w:val="845"/>
        </w:trPr>
        <w:tc>
          <w:tcPr>
            <w:tcW w:w="2361" w:type="dxa"/>
          </w:tcPr>
          <w:p w14:paraId="7A4D1CBC"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t>Acuerdo AGN 015 de 2003</w:t>
            </w:r>
          </w:p>
        </w:tc>
        <w:tc>
          <w:tcPr>
            <w:tcW w:w="7208" w:type="dxa"/>
            <w:gridSpan w:val="2"/>
          </w:tcPr>
          <w:p w14:paraId="7B5445FD"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Adiciona parágrafo al Acuerdo AGN 041 de 2002 en relación con la integración del Comité de Archivo de las entidades públicas en proceso de liquidación.</w:t>
            </w:r>
          </w:p>
        </w:tc>
      </w:tr>
      <w:tr w:rsidR="0000545D" w:rsidRPr="0000545D" w14:paraId="18E58CD2" w14:textId="77777777" w:rsidTr="00A85251">
        <w:trPr>
          <w:gridAfter w:val="1"/>
          <w:wAfter w:w="10" w:type="dxa"/>
          <w:trHeight w:val="592"/>
        </w:trPr>
        <w:tc>
          <w:tcPr>
            <w:tcW w:w="2361" w:type="dxa"/>
          </w:tcPr>
          <w:p w14:paraId="11F45E75"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t>Acuerdo AGN 02 de 2004.</w:t>
            </w:r>
          </w:p>
        </w:tc>
        <w:tc>
          <w:tcPr>
            <w:tcW w:w="7208" w:type="dxa"/>
            <w:gridSpan w:val="2"/>
          </w:tcPr>
          <w:p w14:paraId="66D873F6"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Establece los lineamientos para la organización de fondos acumulados.</w:t>
            </w:r>
          </w:p>
        </w:tc>
      </w:tr>
      <w:tr w:rsidR="0000545D" w:rsidRPr="0000545D" w14:paraId="556BC5D4" w14:textId="77777777" w:rsidTr="00A85251">
        <w:trPr>
          <w:gridAfter w:val="1"/>
          <w:wAfter w:w="10" w:type="dxa"/>
          <w:trHeight w:val="845"/>
        </w:trPr>
        <w:tc>
          <w:tcPr>
            <w:tcW w:w="2361" w:type="dxa"/>
          </w:tcPr>
          <w:p w14:paraId="39580FB5"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t>Acuerdo AGN 007 de 1994</w:t>
            </w:r>
          </w:p>
        </w:tc>
        <w:tc>
          <w:tcPr>
            <w:tcW w:w="7208" w:type="dxa"/>
            <w:gridSpan w:val="2"/>
          </w:tcPr>
          <w:p w14:paraId="025F6E2C"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“Reglamento General de Archivos”.</w:t>
            </w:r>
          </w:p>
          <w:p w14:paraId="2212322D"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Artículo 23. “Valoración documental” que ordena a las entidades oficiales elaborar la tabla de retención documental a partir de su valoración.</w:t>
            </w:r>
          </w:p>
          <w:p w14:paraId="2F1BB7ED"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Artículo 60. “Conservación integral de la documentación de archivos.”</w:t>
            </w:r>
          </w:p>
        </w:tc>
      </w:tr>
      <w:tr w:rsidR="0000545D" w:rsidRPr="0000545D" w14:paraId="07901496" w14:textId="77777777" w:rsidTr="00A85251">
        <w:trPr>
          <w:gridAfter w:val="1"/>
          <w:wAfter w:w="10" w:type="dxa"/>
          <w:trHeight w:val="845"/>
        </w:trPr>
        <w:tc>
          <w:tcPr>
            <w:tcW w:w="2361" w:type="dxa"/>
          </w:tcPr>
          <w:p w14:paraId="229141D7" w14:textId="77777777" w:rsidR="0000545D" w:rsidRPr="0000545D" w:rsidRDefault="0000545D" w:rsidP="00B0654A">
            <w:pPr>
              <w:spacing w:after="0" w:line="360" w:lineRule="auto"/>
              <w:rPr>
                <w:rFonts w:ascii="Arial" w:eastAsia="Arial Narrow" w:hAnsi="Arial" w:cs="Arial"/>
                <w:b/>
                <w:szCs w:val="20"/>
                <w:lang w:val="es-ES" w:eastAsia="es-ES" w:bidi="es-ES"/>
              </w:rPr>
            </w:pPr>
            <w:r w:rsidRPr="0000545D">
              <w:rPr>
                <w:rFonts w:ascii="Arial" w:eastAsia="Arial Narrow" w:hAnsi="Arial" w:cs="Arial"/>
                <w:szCs w:val="20"/>
                <w:lang w:val="es-ES" w:eastAsia="es-ES" w:bidi="es-ES"/>
              </w:rPr>
              <w:t>Decreto 3354 de 1954</w:t>
            </w:r>
            <w:r w:rsidRPr="0000545D">
              <w:rPr>
                <w:rFonts w:ascii="Arial" w:eastAsia="Arial Narrow" w:hAnsi="Arial" w:cs="Arial"/>
                <w:b/>
                <w:szCs w:val="20"/>
                <w:lang w:val="es-ES" w:eastAsia="es-ES" w:bidi="es-ES"/>
              </w:rPr>
              <w:t>.</w:t>
            </w:r>
          </w:p>
        </w:tc>
        <w:tc>
          <w:tcPr>
            <w:tcW w:w="7208" w:type="dxa"/>
            <w:gridSpan w:val="2"/>
          </w:tcPr>
          <w:p w14:paraId="39979731"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Podrán microfilmarse los documentos y expedientes que han sido sometidos al trámite normal y los que encontrándose en trámite, por su importancia merezcan un especial cuidado en la conservación y autenticidad; pero no podrán ser destruidos sus originales hasta cuando haya transcurrido el tiempo que la prudencia y la costumbre aconsejen en cada caso, de acuerdo con su naturaleza. Al someter a la microfilmación cualquier documento, debe tenerse el cuidado de que quede copiado en la cinta íntegramente y con absoluta fidelidad, de tal modo que queda prohibido hacerles recortes, dobleces, enmendaduras o cualquier adulteración, con pena de perder su valor probatorio.</w:t>
            </w:r>
          </w:p>
        </w:tc>
      </w:tr>
      <w:tr w:rsidR="0000545D" w:rsidRPr="0000545D" w14:paraId="7EA2D04B" w14:textId="77777777" w:rsidTr="00A85251">
        <w:trPr>
          <w:gridAfter w:val="1"/>
          <w:wAfter w:w="10" w:type="dxa"/>
          <w:trHeight w:val="580"/>
        </w:trPr>
        <w:tc>
          <w:tcPr>
            <w:tcW w:w="2361" w:type="dxa"/>
          </w:tcPr>
          <w:p w14:paraId="3D72738B"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t>Acuerdo AGN 08 de 1995.</w:t>
            </w:r>
          </w:p>
        </w:tc>
        <w:tc>
          <w:tcPr>
            <w:tcW w:w="7208" w:type="dxa"/>
            <w:gridSpan w:val="2"/>
          </w:tcPr>
          <w:p w14:paraId="6AC7660C"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Transferencias documentales secundarias.</w:t>
            </w:r>
          </w:p>
        </w:tc>
      </w:tr>
      <w:tr w:rsidR="0000545D" w:rsidRPr="0000545D" w14:paraId="0784C84A" w14:textId="77777777" w:rsidTr="00A85251">
        <w:trPr>
          <w:gridAfter w:val="1"/>
          <w:wAfter w:w="10" w:type="dxa"/>
          <w:trHeight w:val="845"/>
        </w:trPr>
        <w:tc>
          <w:tcPr>
            <w:tcW w:w="2361" w:type="dxa"/>
          </w:tcPr>
          <w:p w14:paraId="471DC9DA"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t>Ley 1712 de 2014</w:t>
            </w:r>
          </w:p>
        </w:tc>
        <w:tc>
          <w:tcPr>
            <w:tcW w:w="7208" w:type="dxa"/>
            <w:gridSpan w:val="2"/>
          </w:tcPr>
          <w:p w14:paraId="5CD58CBB"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 xml:space="preserve">artículo 15, señala la obligatoriedad de los sujetos obligados para adoptar el Programa de Gestión Documental “Dentro de los seis (6) meses siguientes a la entrada en vigencia de la presente ley, los sujetos </w:t>
            </w:r>
            <w:r w:rsidRPr="0000545D">
              <w:rPr>
                <w:rFonts w:ascii="Arial" w:eastAsia="Arial Narrow" w:hAnsi="Arial" w:cs="Arial"/>
                <w:szCs w:val="20"/>
                <w:lang w:val="es-ES" w:eastAsia="es-ES" w:bidi="es-ES"/>
              </w:rPr>
              <w:lastRenderedPageBreak/>
              <w:t>obligados deberán adoptar un Programa de Gestión Documental en el cual se establezcan los procedimientos y lineamientos necesarios para la producción, distribución, organización, consulta y conservación de los documentos públicos. Este Programa deberá integrarse con las funciones administrativas del sujeto obligado. Deberán observarse los lineamientos y recomendaciones que el Archivo General de la Nación y demás entidades competentes expidan en la materia”.</w:t>
            </w:r>
          </w:p>
        </w:tc>
      </w:tr>
      <w:tr w:rsidR="0000545D" w:rsidRPr="0000545D" w14:paraId="6171E854" w14:textId="77777777" w:rsidTr="00A85251">
        <w:trPr>
          <w:gridAfter w:val="1"/>
          <w:wAfter w:w="10" w:type="dxa"/>
          <w:trHeight w:val="845"/>
        </w:trPr>
        <w:tc>
          <w:tcPr>
            <w:tcW w:w="2361" w:type="dxa"/>
          </w:tcPr>
          <w:p w14:paraId="0C047702" w14:textId="77777777" w:rsidR="0000545D" w:rsidRPr="0000545D" w:rsidRDefault="0000545D" w:rsidP="00B0654A">
            <w:pPr>
              <w:spacing w:after="0" w:line="360" w:lineRule="auto"/>
              <w:rPr>
                <w:rFonts w:ascii="Arial" w:eastAsia="Arial Narrow" w:hAnsi="Arial" w:cs="Arial"/>
                <w:szCs w:val="20"/>
                <w:lang w:val="es-ES" w:eastAsia="es-ES" w:bidi="es-ES"/>
              </w:rPr>
            </w:pPr>
            <w:r w:rsidRPr="0000545D">
              <w:rPr>
                <w:rFonts w:ascii="Arial" w:eastAsia="Arial Narrow" w:hAnsi="Arial" w:cs="Arial"/>
                <w:szCs w:val="20"/>
                <w:lang w:val="es-ES" w:eastAsia="es-ES" w:bidi="es-ES"/>
              </w:rPr>
              <w:lastRenderedPageBreak/>
              <w:t>Circular Conjunta N° 100-004 el 31 de julio de 2018</w:t>
            </w:r>
          </w:p>
        </w:tc>
        <w:tc>
          <w:tcPr>
            <w:tcW w:w="7208" w:type="dxa"/>
            <w:gridSpan w:val="2"/>
          </w:tcPr>
          <w:p w14:paraId="22563D14" w14:textId="77777777" w:rsidR="0000545D" w:rsidRPr="0000545D" w:rsidRDefault="0000545D" w:rsidP="00B0654A">
            <w:pPr>
              <w:spacing w:before="4" w:after="0" w:line="360" w:lineRule="auto"/>
              <w:ind w:left="107"/>
              <w:jc w:val="both"/>
              <w:rPr>
                <w:rFonts w:ascii="Arial" w:eastAsia="Arial Narrow" w:hAnsi="Arial" w:cs="Arial"/>
                <w:szCs w:val="20"/>
                <w:lang w:val="es-ES" w:eastAsia="es-ES" w:bidi="es-ES"/>
              </w:rPr>
            </w:pPr>
            <w:r w:rsidRPr="0000545D">
              <w:rPr>
                <w:rFonts w:ascii="Arial" w:eastAsia="Arial Narrow" w:hAnsi="Arial" w:cs="Arial"/>
                <w:szCs w:val="20"/>
                <w:lang w:val="es-ES" w:eastAsia="es-ES" w:bidi="es-ES"/>
              </w:rPr>
              <w:t>El Departamento Administrativo de la Función Pública y el Archivo General de la Nación Jorge Palacios Preciado, emitieron la Circular Conjunta N° 100-004 el 31 de julio de 2018, de conformidad con el Decreto 1080 de 2015 de articulación del Sistema Nacional de Archivos y en armonía de las instancias de coordinación y seguimiento a la gestión establecidas en el Decreto 1083 de 2015, estableció unas directrices para la transición al Comité Institucional de Gestión y Desempeño, del Comité de archivo o Comité de Desarrollo Administrativo, para los organismos y entidades del orden Nacional y territorial de la rama Ejecutiva del Poder Público a quienes les aplica el Modelo Integrado de Planeación y Gestión – MIPG.</w:t>
            </w:r>
          </w:p>
        </w:tc>
      </w:tr>
    </w:tbl>
    <w:p w14:paraId="5B385BA2" w14:textId="25E937DB" w:rsidR="00CE1D55" w:rsidRDefault="00620B30" w:rsidP="00B0654A">
      <w:pPr>
        <w:spacing w:line="360" w:lineRule="auto"/>
        <w:ind w:left="567" w:firstLine="708"/>
        <w:rPr>
          <w:rFonts w:ascii="Arial" w:hAnsi="Arial" w:cs="Arial"/>
          <w:i/>
          <w:sz w:val="20"/>
          <w:szCs w:val="24"/>
        </w:rPr>
      </w:pPr>
      <w:r>
        <w:rPr>
          <w:rFonts w:ascii="Arial" w:hAnsi="Arial" w:cs="Arial"/>
          <w:i/>
          <w:sz w:val="20"/>
          <w:szCs w:val="24"/>
        </w:rPr>
        <w:t>Ta</w:t>
      </w:r>
      <w:r w:rsidR="00C25FA2">
        <w:rPr>
          <w:rFonts w:ascii="Arial" w:hAnsi="Arial" w:cs="Arial"/>
          <w:i/>
          <w:sz w:val="20"/>
          <w:szCs w:val="24"/>
        </w:rPr>
        <w:t>bla</w:t>
      </w:r>
      <w:r w:rsidRPr="00CF6BC2">
        <w:rPr>
          <w:rFonts w:ascii="Arial" w:hAnsi="Arial" w:cs="Arial"/>
          <w:i/>
          <w:sz w:val="20"/>
          <w:szCs w:val="24"/>
        </w:rPr>
        <w:t xml:space="preserve"> . </w:t>
      </w:r>
      <w:r>
        <w:rPr>
          <w:rFonts w:ascii="Arial" w:hAnsi="Arial" w:cs="Arial"/>
          <w:i/>
          <w:sz w:val="20"/>
          <w:szCs w:val="24"/>
        </w:rPr>
        <w:t xml:space="preserve">Marco Normativo </w:t>
      </w:r>
    </w:p>
    <w:p w14:paraId="3102C058" w14:textId="77777777" w:rsidR="00E2048C" w:rsidRDefault="00E2048C" w:rsidP="00B0654A">
      <w:pPr>
        <w:spacing w:line="360" w:lineRule="auto"/>
        <w:ind w:left="567" w:firstLine="708"/>
        <w:rPr>
          <w:rFonts w:ascii="Arial" w:hAnsi="Arial" w:cs="Arial"/>
          <w:sz w:val="24"/>
        </w:rPr>
      </w:pPr>
    </w:p>
    <w:sectPr w:rsidR="00E2048C" w:rsidSect="006C7D34">
      <w:headerReference w:type="default" r:id="rId17"/>
      <w:footerReference w:type="default" r:id="rId18"/>
      <w:footerReference w:type="first" r:id="rId19"/>
      <w:pgSz w:w="12240" w:h="15840" w:code="1"/>
      <w:pgMar w:top="1218" w:right="720" w:bottom="720" w:left="720" w:header="98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E69DA" w14:textId="77777777" w:rsidR="007F7918" w:rsidRDefault="007F7918" w:rsidP="00CF634C">
      <w:pPr>
        <w:spacing w:after="0" w:line="240" w:lineRule="auto"/>
      </w:pPr>
      <w:r>
        <w:separator/>
      </w:r>
    </w:p>
  </w:endnote>
  <w:endnote w:type="continuationSeparator" w:id="0">
    <w:p w14:paraId="09CA04BE" w14:textId="77777777" w:rsidR="007F7918" w:rsidRDefault="007F7918"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Bo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F98F4" w14:textId="66F6FA2F" w:rsidR="0040116D" w:rsidRDefault="0040116D" w:rsidP="009D39D3">
    <w:pPr>
      <w:pStyle w:val="Piedepgina"/>
      <w:spacing w:after="0"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8F922" w14:textId="3E3734F2" w:rsidR="0040116D" w:rsidRDefault="004011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E8CBA" w14:textId="77777777" w:rsidR="007F7918" w:rsidRDefault="007F7918" w:rsidP="00CF634C">
      <w:pPr>
        <w:spacing w:after="0" w:line="240" w:lineRule="auto"/>
      </w:pPr>
      <w:r>
        <w:separator/>
      </w:r>
    </w:p>
  </w:footnote>
  <w:footnote w:type="continuationSeparator" w:id="0">
    <w:p w14:paraId="1BDCE3C6" w14:textId="77777777" w:rsidR="007F7918" w:rsidRDefault="007F7918"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D6EFE" w14:textId="0D284DEB" w:rsidR="0040116D" w:rsidRDefault="006C7D34" w:rsidP="006C7D34">
    <w:pPr>
      <w:pStyle w:val="Encabezado"/>
      <w:jc w:val="right"/>
    </w:pPr>
    <w:r>
      <w:rPr>
        <w:noProof/>
      </w:rPr>
      <w:drawing>
        <wp:inline distT="0" distB="0" distL="0" distR="0" wp14:anchorId="5E41F4DB" wp14:editId="1C03A31D">
          <wp:extent cx="1174810" cy="1117657"/>
          <wp:effectExtent l="0" t="0" r="6350" b="6350"/>
          <wp:docPr id="330332944"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15287" name="Imagen 2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74810" cy="111765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D65E" w14:textId="5D625C3F" w:rsidR="001D1179" w:rsidRDefault="006C7D34" w:rsidP="001D1179">
    <w:pPr>
      <w:pStyle w:val="Encabezado"/>
      <w:ind w:left="6372"/>
    </w:pPr>
    <w:r>
      <w:rPr>
        <w:noProof/>
      </w:rPr>
      <w:drawing>
        <wp:anchor distT="0" distB="0" distL="114300" distR="114300" simplePos="0" relativeHeight="251659264" behindDoc="0" locked="0" layoutInCell="1" allowOverlap="1" wp14:anchorId="2179D4C6" wp14:editId="78000E7C">
          <wp:simplePos x="0" y="0"/>
          <wp:positionH relativeFrom="column">
            <wp:posOffset>5699922</wp:posOffset>
          </wp:positionH>
          <wp:positionV relativeFrom="paragraph">
            <wp:posOffset>-531211</wp:posOffset>
          </wp:positionV>
          <wp:extent cx="892647" cy="849221"/>
          <wp:effectExtent l="0" t="0" r="3175" b="8255"/>
          <wp:wrapSquare wrapText="bothSides"/>
          <wp:docPr id="1345110538"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15287" name="Imagen 2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92647" cy="8492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6AFE" w14:textId="1C47A374" w:rsidR="0040116D" w:rsidRDefault="006C7D34">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58240" behindDoc="0" locked="0" layoutInCell="1" allowOverlap="1" wp14:anchorId="035667E5" wp14:editId="095E9C2D">
          <wp:simplePos x="0" y="0"/>
          <wp:positionH relativeFrom="column">
            <wp:posOffset>5349618</wp:posOffset>
          </wp:positionH>
          <wp:positionV relativeFrom="paragraph">
            <wp:posOffset>-462915</wp:posOffset>
          </wp:positionV>
          <wp:extent cx="970280" cy="922655"/>
          <wp:effectExtent l="0" t="0" r="1270" b="0"/>
          <wp:wrapSquare wrapText="bothSides"/>
          <wp:docPr id="182663961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29003" name="Imagen 867329003"/>
                  <pic:cNvPicPr/>
                </pic:nvPicPr>
                <pic:blipFill>
                  <a:blip r:embed="rId1">
                    <a:extLst>
                      <a:ext uri="{28A0092B-C50C-407E-A947-70E740481C1C}">
                        <a14:useLocalDpi xmlns:a14="http://schemas.microsoft.com/office/drawing/2010/main" val="0"/>
                      </a:ext>
                    </a:extLst>
                  </a:blip>
                  <a:stretch>
                    <a:fillRect/>
                  </a:stretch>
                </pic:blipFill>
                <pic:spPr>
                  <a:xfrm>
                    <a:off x="0" y="0"/>
                    <a:ext cx="970280" cy="922655"/>
                  </a:xfrm>
                  <a:prstGeom prst="rect">
                    <a:avLst/>
                  </a:prstGeom>
                </pic:spPr>
              </pic:pic>
            </a:graphicData>
          </a:graphic>
          <wp14:sizeRelH relativeFrom="page">
            <wp14:pctWidth>0</wp14:pctWidth>
          </wp14:sizeRelH>
          <wp14:sizeRelV relativeFrom="page">
            <wp14:pctHeight>0</wp14:pctHeight>
          </wp14:sizeRelV>
        </wp:anchor>
      </w:drawing>
    </w:r>
  </w:p>
  <w:p w14:paraId="4BF48E94" w14:textId="77777777" w:rsidR="0040116D" w:rsidRDefault="0040116D">
    <w:pPr>
      <w:widowControl w:val="0"/>
      <w:autoSpaceDE w:val="0"/>
      <w:autoSpaceDN w:val="0"/>
      <w:adjustRightInd w:val="0"/>
      <w:spacing w:after="0" w:line="200" w:lineRule="exact"/>
      <w:rPr>
        <w:rFonts w:ascii="Times New Roman" w:hAnsi="Times New Roman"/>
        <w:sz w:val="20"/>
        <w:szCs w:val="20"/>
      </w:rPr>
    </w:pPr>
  </w:p>
  <w:p w14:paraId="000EAACC" w14:textId="77777777" w:rsidR="0040116D" w:rsidRDefault="0040116D">
    <w:pPr>
      <w:widowControl w:val="0"/>
      <w:autoSpaceDE w:val="0"/>
      <w:autoSpaceDN w:val="0"/>
      <w:adjustRightInd w:val="0"/>
      <w:spacing w:after="0" w:line="200" w:lineRule="exact"/>
      <w:rPr>
        <w:rFonts w:ascii="Times New Roman" w:hAnsi="Times New Roman"/>
        <w:sz w:val="20"/>
        <w:szCs w:val="20"/>
      </w:rPr>
    </w:pPr>
  </w:p>
  <w:p w14:paraId="4DBAFE38" w14:textId="77777777" w:rsidR="0040116D" w:rsidRDefault="0040116D">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206D3"/>
    <w:multiLevelType w:val="hybridMultilevel"/>
    <w:tmpl w:val="1DD00726"/>
    <w:lvl w:ilvl="0" w:tplc="240A000D">
      <w:start w:val="1"/>
      <w:numFmt w:val="bullet"/>
      <w:lvlText w:val=""/>
      <w:lvlJc w:val="left"/>
      <w:pPr>
        <w:ind w:left="1854" w:hanging="360"/>
      </w:pPr>
      <w:rPr>
        <w:rFonts w:ascii="Wingdings" w:hAnsi="Wingdings"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 w15:restartNumberingAfterBreak="0">
    <w:nsid w:val="0E702425"/>
    <w:multiLevelType w:val="hybridMultilevel"/>
    <w:tmpl w:val="BFA6EEA0"/>
    <w:lvl w:ilvl="0" w:tplc="072C73CE">
      <w:start w:val="1"/>
      <w:numFmt w:val="decimal"/>
      <w:lvlText w:val="%1."/>
      <w:lvlJc w:val="left"/>
      <w:pPr>
        <w:ind w:left="816" w:hanging="348"/>
      </w:pPr>
      <w:rPr>
        <w:rFonts w:ascii="Verdana" w:eastAsia="Verdana" w:hAnsi="Verdana" w:cs="Verdana" w:hint="default"/>
        <w:spacing w:val="-23"/>
        <w:w w:val="100"/>
        <w:sz w:val="18"/>
        <w:szCs w:val="18"/>
        <w:lang w:val="es-ES" w:eastAsia="es-ES" w:bidi="es-ES"/>
      </w:rPr>
    </w:lvl>
    <w:lvl w:ilvl="1" w:tplc="03227E8C">
      <w:numFmt w:val="bullet"/>
      <w:lvlText w:val="•"/>
      <w:lvlJc w:val="left"/>
      <w:pPr>
        <w:ind w:left="1039" w:hanging="348"/>
      </w:pPr>
      <w:rPr>
        <w:rFonts w:hint="default"/>
        <w:lang w:val="es-ES" w:eastAsia="es-ES" w:bidi="es-ES"/>
      </w:rPr>
    </w:lvl>
    <w:lvl w:ilvl="2" w:tplc="388A61E0">
      <w:numFmt w:val="bullet"/>
      <w:lvlText w:val="•"/>
      <w:lvlJc w:val="left"/>
      <w:pPr>
        <w:ind w:left="1259" w:hanging="348"/>
      </w:pPr>
      <w:rPr>
        <w:rFonts w:hint="default"/>
        <w:lang w:val="es-ES" w:eastAsia="es-ES" w:bidi="es-ES"/>
      </w:rPr>
    </w:lvl>
    <w:lvl w:ilvl="3" w:tplc="38BCDE34">
      <w:numFmt w:val="bullet"/>
      <w:lvlText w:val="•"/>
      <w:lvlJc w:val="left"/>
      <w:pPr>
        <w:ind w:left="1479" w:hanging="348"/>
      </w:pPr>
      <w:rPr>
        <w:rFonts w:hint="default"/>
        <w:lang w:val="es-ES" w:eastAsia="es-ES" w:bidi="es-ES"/>
      </w:rPr>
    </w:lvl>
    <w:lvl w:ilvl="4" w:tplc="23A2431A">
      <w:numFmt w:val="bullet"/>
      <w:lvlText w:val="•"/>
      <w:lvlJc w:val="left"/>
      <w:pPr>
        <w:ind w:left="1699" w:hanging="348"/>
      </w:pPr>
      <w:rPr>
        <w:rFonts w:hint="default"/>
        <w:lang w:val="es-ES" w:eastAsia="es-ES" w:bidi="es-ES"/>
      </w:rPr>
    </w:lvl>
    <w:lvl w:ilvl="5" w:tplc="985EE884">
      <w:numFmt w:val="bullet"/>
      <w:lvlText w:val="•"/>
      <w:lvlJc w:val="left"/>
      <w:pPr>
        <w:ind w:left="1919" w:hanging="348"/>
      </w:pPr>
      <w:rPr>
        <w:rFonts w:hint="default"/>
        <w:lang w:val="es-ES" w:eastAsia="es-ES" w:bidi="es-ES"/>
      </w:rPr>
    </w:lvl>
    <w:lvl w:ilvl="6" w:tplc="C79E9042">
      <w:numFmt w:val="bullet"/>
      <w:lvlText w:val="•"/>
      <w:lvlJc w:val="left"/>
      <w:pPr>
        <w:ind w:left="2139" w:hanging="348"/>
      </w:pPr>
      <w:rPr>
        <w:rFonts w:hint="default"/>
        <w:lang w:val="es-ES" w:eastAsia="es-ES" w:bidi="es-ES"/>
      </w:rPr>
    </w:lvl>
    <w:lvl w:ilvl="7" w:tplc="C0FE4214">
      <w:numFmt w:val="bullet"/>
      <w:lvlText w:val="•"/>
      <w:lvlJc w:val="left"/>
      <w:pPr>
        <w:ind w:left="2359" w:hanging="348"/>
      </w:pPr>
      <w:rPr>
        <w:rFonts w:hint="default"/>
        <w:lang w:val="es-ES" w:eastAsia="es-ES" w:bidi="es-ES"/>
      </w:rPr>
    </w:lvl>
    <w:lvl w:ilvl="8" w:tplc="64D47D72">
      <w:numFmt w:val="bullet"/>
      <w:lvlText w:val="•"/>
      <w:lvlJc w:val="left"/>
      <w:pPr>
        <w:ind w:left="2579" w:hanging="348"/>
      </w:pPr>
      <w:rPr>
        <w:rFonts w:hint="default"/>
        <w:lang w:val="es-ES" w:eastAsia="es-ES" w:bidi="es-ES"/>
      </w:rPr>
    </w:lvl>
  </w:abstractNum>
  <w:abstractNum w:abstractNumId="2" w15:restartNumberingAfterBreak="0">
    <w:nsid w:val="124218DB"/>
    <w:multiLevelType w:val="hybridMultilevel"/>
    <w:tmpl w:val="794AAF2E"/>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3" w15:restartNumberingAfterBreak="0">
    <w:nsid w:val="14552BF4"/>
    <w:multiLevelType w:val="hybridMultilevel"/>
    <w:tmpl w:val="E9341E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D66414"/>
    <w:multiLevelType w:val="multilevel"/>
    <w:tmpl w:val="4394FCEC"/>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A560848"/>
    <w:multiLevelType w:val="multilevel"/>
    <w:tmpl w:val="B2527F4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A707F52"/>
    <w:multiLevelType w:val="hybridMultilevel"/>
    <w:tmpl w:val="7722BE6A"/>
    <w:lvl w:ilvl="0" w:tplc="94E20C5E">
      <w:numFmt w:val="bullet"/>
      <w:lvlText w:val="-"/>
      <w:lvlJc w:val="left"/>
      <w:pPr>
        <w:ind w:left="889" w:hanging="360"/>
      </w:pPr>
      <w:rPr>
        <w:rFonts w:ascii="Arial" w:eastAsia="Arial" w:hAnsi="Arial" w:cs="Arial" w:hint="default"/>
        <w:w w:val="100"/>
        <w:sz w:val="22"/>
        <w:szCs w:val="22"/>
        <w:lang w:val="es-ES" w:eastAsia="es-ES" w:bidi="es-ES"/>
      </w:rPr>
    </w:lvl>
    <w:lvl w:ilvl="1" w:tplc="CC66011A">
      <w:numFmt w:val="bullet"/>
      <w:lvlText w:val="•"/>
      <w:lvlJc w:val="left"/>
      <w:pPr>
        <w:ind w:left="1818" w:hanging="360"/>
      </w:pPr>
      <w:rPr>
        <w:rFonts w:hint="default"/>
        <w:lang w:val="es-ES" w:eastAsia="es-ES" w:bidi="es-ES"/>
      </w:rPr>
    </w:lvl>
    <w:lvl w:ilvl="2" w:tplc="B32AFDD4">
      <w:numFmt w:val="bullet"/>
      <w:lvlText w:val="•"/>
      <w:lvlJc w:val="left"/>
      <w:pPr>
        <w:ind w:left="2756" w:hanging="360"/>
      </w:pPr>
      <w:rPr>
        <w:rFonts w:hint="default"/>
        <w:lang w:val="es-ES" w:eastAsia="es-ES" w:bidi="es-ES"/>
      </w:rPr>
    </w:lvl>
    <w:lvl w:ilvl="3" w:tplc="405C8D8A">
      <w:numFmt w:val="bullet"/>
      <w:lvlText w:val="•"/>
      <w:lvlJc w:val="left"/>
      <w:pPr>
        <w:ind w:left="3694" w:hanging="360"/>
      </w:pPr>
      <w:rPr>
        <w:rFonts w:hint="default"/>
        <w:lang w:val="es-ES" w:eastAsia="es-ES" w:bidi="es-ES"/>
      </w:rPr>
    </w:lvl>
    <w:lvl w:ilvl="4" w:tplc="6C5C653A">
      <w:numFmt w:val="bullet"/>
      <w:lvlText w:val="•"/>
      <w:lvlJc w:val="left"/>
      <w:pPr>
        <w:ind w:left="4632" w:hanging="360"/>
      </w:pPr>
      <w:rPr>
        <w:rFonts w:hint="default"/>
        <w:lang w:val="es-ES" w:eastAsia="es-ES" w:bidi="es-ES"/>
      </w:rPr>
    </w:lvl>
    <w:lvl w:ilvl="5" w:tplc="DEAE3568">
      <w:numFmt w:val="bullet"/>
      <w:lvlText w:val="•"/>
      <w:lvlJc w:val="left"/>
      <w:pPr>
        <w:ind w:left="5570" w:hanging="360"/>
      </w:pPr>
      <w:rPr>
        <w:rFonts w:hint="default"/>
        <w:lang w:val="es-ES" w:eastAsia="es-ES" w:bidi="es-ES"/>
      </w:rPr>
    </w:lvl>
    <w:lvl w:ilvl="6" w:tplc="4A82C11C">
      <w:numFmt w:val="bullet"/>
      <w:lvlText w:val="•"/>
      <w:lvlJc w:val="left"/>
      <w:pPr>
        <w:ind w:left="6508" w:hanging="360"/>
      </w:pPr>
      <w:rPr>
        <w:rFonts w:hint="default"/>
        <w:lang w:val="es-ES" w:eastAsia="es-ES" w:bidi="es-ES"/>
      </w:rPr>
    </w:lvl>
    <w:lvl w:ilvl="7" w:tplc="F31C43AC">
      <w:numFmt w:val="bullet"/>
      <w:lvlText w:val="•"/>
      <w:lvlJc w:val="left"/>
      <w:pPr>
        <w:ind w:left="7446" w:hanging="360"/>
      </w:pPr>
      <w:rPr>
        <w:rFonts w:hint="default"/>
        <w:lang w:val="es-ES" w:eastAsia="es-ES" w:bidi="es-ES"/>
      </w:rPr>
    </w:lvl>
    <w:lvl w:ilvl="8" w:tplc="8D9C14F0">
      <w:numFmt w:val="bullet"/>
      <w:lvlText w:val="•"/>
      <w:lvlJc w:val="left"/>
      <w:pPr>
        <w:ind w:left="8384" w:hanging="360"/>
      </w:pPr>
      <w:rPr>
        <w:rFonts w:hint="default"/>
        <w:lang w:val="es-ES" w:eastAsia="es-ES" w:bidi="es-ES"/>
      </w:rPr>
    </w:lvl>
  </w:abstractNum>
  <w:abstractNum w:abstractNumId="7" w15:restartNumberingAfterBreak="0">
    <w:nsid w:val="1E380C1B"/>
    <w:multiLevelType w:val="hybridMultilevel"/>
    <w:tmpl w:val="3E3861E6"/>
    <w:lvl w:ilvl="0" w:tplc="240A000D">
      <w:start w:val="1"/>
      <w:numFmt w:val="bullet"/>
      <w:lvlText w:val=""/>
      <w:lvlJc w:val="left"/>
      <w:pPr>
        <w:ind w:left="2844" w:hanging="360"/>
      </w:pPr>
      <w:rPr>
        <w:rFonts w:ascii="Wingdings" w:hAnsi="Wingdings" w:hint="default"/>
      </w:rPr>
    </w:lvl>
    <w:lvl w:ilvl="1" w:tplc="240A0003" w:tentative="1">
      <w:start w:val="1"/>
      <w:numFmt w:val="bullet"/>
      <w:lvlText w:val="o"/>
      <w:lvlJc w:val="left"/>
      <w:pPr>
        <w:ind w:left="3564" w:hanging="360"/>
      </w:pPr>
      <w:rPr>
        <w:rFonts w:ascii="Courier New" w:hAnsi="Courier New" w:cs="Courier New" w:hint="default"/>
      </w:rPr>
    </w:lvl>
    <w:lvl w:ilvl="2" w:tplc="240A0005" w:tentative="1">
      <w:start w:val="1"/>
      <w:numFmt w:val="bullet"/>
      <w:lvlText w:val=""/>
      <w:lvlJc w:val="left"/>
      <w:pPr>
        <w:ind w:left="4284" w:hanging="360"/>
      </w:pPr>
      <w:rPr>
        <w:rFonts w:ascii="Wingdings" w:hAnsi="Wingdings" w:hint="default"/>
      </w:rPr>
    </w:lvl>
    <w:lvl w:ilvl="3" w:tplc="240A0001" w:tentative="1">
      <w:start w:val="1"/>
      <w:numFmt w:val="bullet"/>
      <w:lvlText w:val=""/>
      <w:lvlJc w:val="left"/>
      <w:pPr>
        <w:ind w:left="5004" w:hanging="360"/>
      </w:pPr>
      <w:rPr>
        <w:rFonts w:ascii="Symbol" w:hAnsi="Symbol" w:hint="default"/>
      </w:rPr>
    </w:lvl>
    <w:lvl w:ilvl="4" w:tplc="240A0003" w:tentative="1">
      <w:start w:val="1"/>
      <w:numFmt w:val="bullet"/>
      <w:lvlText w:val="o"/>
      <w:lvlJc w:val="left"/>
      <w:pPr>
        <w:ind w:left="5724" w:hanging="360"/>
      </w:pPr>
      <w:rPr>
        <w:rFonts w:ascii="Courier New" w:hAnsi="Courier New" w:cs="Courier New" w:hint="default"/>
      </w:rPr>
    </w:lvl>
    <w:lvl w:ilvl="5" w:tplc="240A0005" w:tentative="1">
      <w:start w:val="1"/>
      <w:numFmt w:val="bullet"/>
      <w:lvlText w:val=""/>
      <w:lvlJc w:val="left"/>
      <w:pPr>
        <w:ind w:left="6444" w:hanging="360"/>
      </w:pPr>
      <w:rPr>
        <w:rFonts w:ascii="Wingdings" w:hAnsi="Wingdings" w:hint="default"/>
      </w:rPr>
    </w:lvl>
    <w:lvl w:ilvl="6" w:tplc="240A0001" w:tentative="1">
      <w:start w:val="1"/>
      <w:numFmt w:val="bullet"/>
      <w:lvlText w:val=""/>
      <w:lvlJc w:val="left"/>
      <w:pPr>
        <w:ind w:left="7164" w:hanging="360"/>
      </w:pPr>
      <w:rPr>
        <w:rFonts w:ascii="Symbol" w:hAnsi="Symbol" w:hint="default"/>
      </w:rPr>
    </w:lvl>
    <w:lvl w:ilvl="7" w:tplc="240A0003" w:tentative="1">
      <w:start w:val="1"/>
      <w:numFmt w:val="bullet"/>
      <w:lvlText w:val="o"/>
      <w:lvlJc w:val="left"/>
      <w:pPr>
        <w:ind w:left="7884" w:hanging="360"/>
      </w:pPr>
      <w:rPr>
        <w:rFonts w:ascii="Courier New" w:hAnsi="Courier New" w:cs="Courier New" w:hint="default"/>
      </w:rPr>
    </w:lvl>
    <w:lvl w:ilvl="8" w:tplc="240A0005" w:tentative="1">
      <w:start w:val="1"/>
      <w:numFmt w:val="bullet"/>
      <w:lvlText w:val=""/>
      <w:lvlJc w:val="left"/>
      <w:pPr>
        <w:ind w:left="8604" w:hanging="360"/>
      </w:pPr>
      <w:rPr>
        <w:rFonts w:ascii="Wingdings" w:hAnsi="Wingdings" w:hint="default"/>
      </w:rPr>
    </w:lvl>
  </w:abstractNum>
  <w:abstractNum w:abstractNumId="8" w15:restartNumberingAfterBreak="0">
    <w:nsid w:val="1EED27D5"/>
    <w:multiLevelType w:val="multilevel"/>
    <w:tmpl w:val="7C4E399C"/>
    <w:lvl w:ilvl="0">
      <w:start w:val="1"/>
      <w:numFmt w:val="decimal"/>
      <w:lvlText w:val="%1."/>
      <w:lvlJc w:val="left"/>
      <w:pPr>
        <w:ind w:left="643" w:hanging="360"/>
      </w:pPr>
      <w:rPr>
        <w:rFonts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3E3753C"/>
    <w:multiLevelType w:val="multilevel"/>
    <w:tmpl w:val="18643A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A5D680F"/>
    <w:multiLevelType w:val="hybridMultilevel"/>
    <w:tmpl w:val="AA3EBF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F0754B3"/>
    <w:multiLevelType w:val="hybridMultilevel"/>
    <w:tmpl w:val="3FA27B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F160BAC"/>
    <w:multiLevelType w:val="hybridMultilevel"/>
    <w:tmpl w:val="02ACC77A"/>
    <w:lvl w:ilvl="0" w:tplc="240A000D">
      <w:start w:val="1"/>
      <w:numFmt w:val="bullet"/>
      <w:lvlText w:val=""/>
      <w:lvlJc w:val="left"/>
      <w:pPr>
        <w:ind w:left="2214" w:hanging="360"/>
      </w:pPr>
      <w:rPr>
        <w:rFonts w:ascii="Wingdings" w:hAnsi="Wingdings" w:hint="default"/>
      </w:rPr>
    </w:lvl>
    <w:lvl w:ilvl="1" w:tplc="240A0003" w:tentative="1">
      <w:start w:val="1"/>
      <w:numFmt w:val="bullet"/>
      <w:lvlText w:val="o"/>
      <w:lvlJc w:val="left"/>
      <w:pPr>
        <w:ind w:left="2934" w:hanging="360"/>
      </w:pPr>
      <w:rPr>
        <w:rFonts w:ascii="Courier New" w:hAnsi="Courier New" w:cs="Courier New" w:hint="default"/>
      </w:rPr>
    </w:lvl>
    <w:lvl w:ilvl="2" w:tplc="240A0005" w:tentative="1">
      <w:start w:val="1"/>
      <w:numFmt w:val="bullet"/>
      <w:lvlText w:val=""/>
      <w:lvlJc w:val="left"/>
      <w:pPr>
        <w:ind w:left="3654" w:hanging="360"/>
      </w:pPr>
      <w:rPr>
        <w:rFonts w:ascii="Wingdings" w:hAnsi="Wingdings" w:hint="default"/>
      </w:rPr>
    </w:lvl>
    <w:lvl w:ilvl="3" w:tplc="240A0001" w:tentative="1">
      <w:start w:val="1"/>
      <w:numFmt w:val="bullet"/>
      <w:lvlText w:val=""/>
      <w:lvlJc w:val="left"/>
      <w:pPr>
        <w:ind w:left="4374" w:hanging="360"/>
      </w:pPr>
      <w:rPr>
        <w:rFonts w:ascii="Symbol" w:hAnsi="Symbol" w:hint="default"/>
      </w:rPr>
    </w:lvl>
    <w:lvl w:ilvl="4" w:tplc="240A0003" w:tentative="1">
      <w:start w:val="1"/>
      <w:numFmt w:val="bullet"/>
      <w:lvlText w:val="o"/>
      <w:lvlJc w:val="left"/>
      <w:pPr>
        <w:ind w:left="5094" w:hanging="360"/>
      </w:pPr>
      <w:rPr>
        <w:rFonts w:ascii="Courier New" w:hAnsi="Courier New" w:cs="Courier New" w:hint="default"/>
      </w:rPr>
    </w:lvl>
    <w:lvl w:ilvl="5" w:tplc="240A0005" w:tentative="1">
      <w:start w:val="1"/>
      <w:numFmt w:val="bullet"/>
      <w:lvlText w:val=""/>
      <w:lvlJc w:val="left"/>
      <w:pPr>
        <w:ind w:left="5814" w:hanging="360"/>
      </w:pPr>
      <w:rPr>
        <w:rFonts w:ascii="Wingdings" w:hAnsi="Wingdings" w:hint="default"/>
      </w:rPr>
    </w:lvl>
    <w:lvl w:ilvl="6" w:tplc="240A0001" w:tentative="1">
      <w:start w:val="1"/>
      <w:numFmt w:val="bullet"/>
      <w:lvlText w:val=""/>
      <w:lvlJc w:val="left"/>
      <w:pPr>
        <w:ind w:left="6534" w:hanging="360"/>
      </w:pPr>
      <w:rPr>
        <w:rFonts w:ascii="Symbol" w:hAnsi="Symbol" w:hint="default"/>
      </w:rPr>
    </w:lvl>
    <w:lvl w:ilvl="7" w:tplc="240A0003" w:tentative="1">
      <w:start w:val="1"/>
      <w:numFmt w:val="bullet"/>
      <w:lvlText w:val="o"/>
      <w:lvlJc w:val="left"/>
      <w:pPr>
        <w:ind w:left="7254" w:hanging="360"/>
      </w:pPr>
      <w:rPr>
        <w:rFonts w:ascii="Courier New" w:hAnsi="Courier New" w:cs="Courier New" w:hint="default"/>
      </w:rPr>
    </w:lvl>
    <w:lvl w:ilvl="8" w:tplc="240A0005" w:tentative="1">
      <w:start w:val="1"/>
      <w:numFmt w:val="bullet"/>
      <w:lvlText w:val=""/>
      <w:lvlJc w:val="left"/>
      <w:pPr>
        <w:ind w:left="7974" w:hanging="360"/>
      </w:pPr>
      <w:rPr>
        <w:rFonts w:ascii="Wingdings" w:hAnsi="Wingdings" w:hint="default"/>
      </w:rPr>
    </w:lvl>
  </w:abstractNum>
  <w:abstractNum w:abstractNumId="13" w15:restartNumberingAfterBreak="0">
    <w:nsid w:val="366218DB"/>
    <w:multiLevelType w:val="hybridMultilevel"/>
    <w:tmpl w:val="E43ED2CE"/>
    <w:lvl w:ilvl="0" w:tplc="E7343E7E">
      <w:start w:val="1"/>
      <w:numFmt w:val="decimal"/>
      <w:lvlText w:val="%1."/>
      <w:lvlJc w:val="left"/>
      <w:pPr>
        <w:ind w:left="927" w:hanging="360"/>
      </w:pPr>
      <w:rPr>
        <w:rFonts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4" w15:restartNumberingAfterBreak="0">
    <w:nsid w:val="3F666994"/>
    <w:multiLevelType w:val="hybridMultilevel"/>
    <w:tmpl w:val="2DD6BC12"/>
    <w:lvl w:ilvl="0" w:tplc="240A000D">
      <w:start w:val="1"/>
      <w:numFmt w:val="bullet"/>
      <w:lvlText w:val=""/>
      <w:lvlJc w:val="left"/>
      <w:pPr>
        <w:ind w:left="1854" w:hanging="360"/>
      </w:pPr>
      <w:rPr>
        <w:rFonts w:ascii="Wingdings" w:hAnsi="Wingdings"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5" w15:restartNumberingAfterBreak="0">
    <w:nsid w:val="40716BB7"/>
    <w:multiLevelType w:val="hybridMultilevel"/>
    <w:tmpl w:val="4A062D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F76AE1"/>
    <w:multiLevelType w:val="hybridMultilevel"/>
    <w:tmpl w:val="22E89B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525D86"/>
    <w:multiLevelType w:val="multilevel"/>
    <w:tmpl w:val="381857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14DBC"/>
    <w:multiLevelType w:val="multilevel"/>
    <w:tmpl w:val="F638450E"/>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19" w15:restartNumberingAfterBreak="0">
    <w:nsid w:val="4F03654A"/>
    <w:multiLevelType w:val="hybridMultilevel"/>
    <w:tmpl w:val="2012D348"/>
    <w:lvl w:ilvl="0" w:tplc="240A000D">
      <w:start w:val="1"/>
      <w:numFmt w:val="bullet"/>
      <w:lvlText w:val=""/>
      <w:lvlJc w:val="left"/>
      <w:pPr>
        <w:ind w:left="2214" w:hanging="360"/>
      </w:pPr>
      <w:rPr>
        <w:rFonts w:ascii="Wingdings" w:hAnsi="Wingdings" w:hint="default"/>
      </w:rPr>
    </w:lvl>
    <w:lvl w:ilvl="1" w:tplc="240A0003" w:tentative="1">
      <w:start w:val="1"/>
      <w:numFmt w:val="bullet"/>
      <w:lvlText w:val="o"/>
      <w:lvlJc w:val="left"/>
      <w:pPr>
        <w:ind w:left="2934" w:hanging="360"/>
      </w:pPr>
      <w:rPr>
        <w:rFonts w:ascii="Courier New" w:hAnsi="Courier New" w:cs="Courier New" w:hint="default"/>
      </w:rPr>
    </w:lvl>
    <w:lvl w:ilvl="2" w:tplc="240A0005" w:tentative="1">
      <w:start w:val="1"/>
      <w:numFmt w:val="bullet"/>
      <w:lvlText w:val=""/>
      <w:lvlJc w:val="left"/>
      <w:pPr>
        <w:ind w:left="3654" w:hanging="360"/>
      </w:pPr>
      <w:rPr>
        <w:rFonts w:ascii="Wingdings" w:hAnsi="Wingdings" w:hint="default"/>
      </w:rPr>
    </w:lvl>
    <w:lvl w:ilvl="3" w:tplc="240A0001" w:tentative="1">
      <w:start w:val="1"/>
      <w:numFmt w:val="bullet"/>
      <w:lvlText w:val=""/>
      <w:lvlJc w:val="left"/>
      <w:pPr>
        <w:ind w:left="4374" w:hanging="360"/>
      </w:pPr>
      <w:rPr>
        <w:rFonts w:ascii="Symbol" w:hAnsi="Symbol" w:hint="default"/>
      </w:rPr>
    </w:lvl>
    <w:lvl w:ilvl="4" w:tplc="240A0003" w:tentative="1">
      <w:start w:val="1"/>
      <w:numFmt w:val="bullet"/>
      <w:lvlText w:val="o"/>
      <w:lvlJc w:val="left"/>
      <w:pPr>
        <w:ind w:left="5094" w:hanging="360"/>
      </w:pPr>
      <w:rPr>
        <w:rFonts w:ascii="Courier New" w:hAnsi="Courier New" w:cs="Courier New" w:hint="default"/>
      </w:rPr>
    </w:lvl>
    <w:lvl w:ilvl="5" w:tplc="240A0005" w:tentative="1">
      <w:start w:val="1"/>
      <w:numFmt w:val="bullet"/>
      <w:lvlText w:val=""/>
      <w:lvlJc w:val="left"/>
      <w:pPr>
        <w:ind w:left="5814" w:hanging="360"/>
      </w:pPr>
      <w:rPr>
        <w:rFonts w:ascii="Wingdings" w:hAnsi="Wingdings" w:hint="default"/>
      </w:rPr>
    </w:lvl>
    <w:lvl w:ilvl="6" w:tplc="240A0001" w:tentative="1">
      <w:start w:val="1"/>
      <w:numFmt w:val="bullet"/>
      <w:lvlText w:val=""/>
      <w:lvlJc w:val="left"/>
      <w:pPr>
        <w:ind w:left="6534" w:hanging="360"/>
      </w:pPr>
      <w:rPr>
        <w:rFonts w:ascii="Symbol" w:hAnsi="Symbol" w:hint="default"/>
      </w:rPr>
    </w:lvl>
    <w:lvl w:ilvl="7" w:tplc="240A0003" w:tentative="1">
      <w:start w:val="1"/>
      <w:numFmt w:val="bullet"/>
      <w:lvlText w:val="o"/>
      <w:lvlJc w:val="left"/>
      <w:pPr>
        <w:ind w:left="7254" w:hanging="360"/>
      </w:pPr>
      <w:rPr>
        <w:rFonts w:ascii="Courier New" w:hAnsi="Courier New" w:cs="Courier New" w:hint="default"/>
      </w:rPr>
    </w:lvl>
    <w:lvl w:ilvl="8" w:tplc="240A0005" w:tentative="1">
      <w:start w:val="1"/>
      <w:numFmt w:val="bullet"/>
      <w:lvlText w:val=""/>
      <w:lvlJc w:val="left"/>
      <w:pPr>
        <w:ind w:left="7974" w:hanging="360"/>
      </w:pPr>
      <w:rPr>
        <w:rFonts w:ascii="Wingdings" w:hAnsi="Wingdings" w:hint="default"/>
      </w:rPr>
    </w:lvl>
  </w:abstractNum>
  <w:abstractNum w:abstractNumId="20" w15:restartNumberingAfterBreak="0">
    <w:nsid w:val="5AF367AA"/>
    <w:multiLevelType w:val="hybridMultilevel"/>
    <w:tmpl w:val="88D267BC"/>
    <w:lvl w:ilvl="0" w:tplc="240A000D">
      <w:start w:val="1"/>
      <w:numFmt w:val="bullet"/>
      <w:lvlText w:val=""/>
      <w:lvlJc w:val="left"/>
      <w:pPr>
        <w:ind w:left="2214" w:hanging="360"/>
      </w:pPr>
      <w:rPr>
        <w:rFonts w:ascii="Wingdings" w:hAnsi="Wingdings" w:hint="default"/>
      </w:rPr>
    </w:lvl>
    <w:lvl w:ilvl="1" w:tplc="240A0003" w:tentative="1">
      <w:start w:val="1"/>
      <w:numFmt w:val="bullet"/>
      <w:lvlText w:val="o"/>
      <w:lvlJc w:val="left"/>
      <w:pPr>
        <w:ind w:left="2934" w:hanging="360"/>
      </w:pPr>
      <w:rPr>
        <w:rFonts w:ascii="Courier New" w:hAnsi="Courier New" w:cs="Courier New" w:hint="default"/>
      </w:rPr>
    </w:lvl>
    <w:lvl w:ilvl="2" w:tplc="240A0005" w:tentative="1">
      <w:start w:val="1"/>
      <w:numFmt w:val="bullet"/>
      <w:lvlText w:val=""/>
      <w:lvlJc w:val="left"/>
      <w:pPr>
        <w:ind w:left="3654" w:hanging="360"/>
      </w:pPr>
      <w:rPr>
        <w:rFonts w:ascii="Wingdings" w:hAnsi="Wingdings" w:hint="default"/>
      </w:rPr>
    </w:lvl>
    <w:lvl w:ilvl="3" w:tplc="240A0001" w:tentative="1">
      <w:start w:val="1"/>
      <w:numFmt w:val="bullet"/>
      <w:lvlText w:val=""/>
      <w:lvlJc w:val="left"/>
      <w:pPr>
        <w:ind w:left="4374" w:hanging="360"/>
      </w:pPr>
      <w:rPr>
        <w:rFonts w:ascii="Symbol" w:hAnsi="Symbol" w:hint="default"/>
      </w:rPr>
    </w:lvl>
    <w:lvl w:ilvl="4" w:tplc="240A0003" w:tentative="1">
      <w:start w:val="1"/>
      <w:numFmt w:val="bullet"/>
      <w:lvlText w:val="o"/>
      <w:lvlJc w:val="left"/>
      <w:pPr>
        <w:ind w:left="5094" w:hanging="360"/>
      </w:pPr>
      <w:rPr>
        <w:rFonts w:ascii="Courier New" w:hAnsi="Courier New" w:cs="Courier New" w:hint="default"/>
      </w:rPr>
    </w:lvl>
    <w:lvl w:ilvl="5" w:tplc="240A0005" w:tentative="1">
      <w:start w:val="1"/>
      <w:numFmt w:val="bullet"/>
      <w:lvlText w:val=""/>
      <w:lvlJc w:val="left"/>
      <w:pPr>
        <w:ind w:left="5814" w:hanging="360"/>
      </w:pPr>
      <w:rPr>
        <w:rFonts w:ascii="Wingdings" w:hAnsi="Wingdings" w:hint="default"/>
      </w:rPr>
    </w:lvl>
    <w:lvl w:ilvl="6" w:tplc="240A0001" w:tentative="1">
      <w:start w:val="1"/>
      <w:numFmt w:val="bullet"/>
      <w:lvlText w:val=""/>
      <w:lvlJc w:val="left"/>
      <w:pPr>
        <w:ind w:left="6534" w:hanging="360"/>
      </w:pPr>
      <w:rPr>
        <w:rFonts w:ascii="Symbol" w:hAnsi="Symbol" w:hint="default"/>
      </w:rPr>
    </w:lvl>
    <w:lvl w:ilvl="7" w:tplc="240A0003" w:tentative="1">
      <w:start w:val="1"/>
      <w:numFmt w:val="bullet"/>
      <w:lvlText w:val="o"/>
      <w:lvlJc w:val="left"/>
      <w:pPr>
        <w:ind w:left="7254" w:hanging="360"/>
      </w:pPr>
      <w:rPr>
        <w:rFonts w:ascii="Courier New" w:hAnsi="Courier New" w:cs="Courier New" w:hint="default"/>
      </w:rPr>
    </w:lvl>
    <w:lvl w:ilvl="8" w:tplc="240A0005" w:tentative="1">
      <w:start w:val="1"/>
      <w:numFmt w:val="bullet"/>
      <w:lvlText w:val=""/>
      <w:lvlJc w:val="left"/>
      <w:pPr>
        <w:ind w:left="7974" w:hanging="360"/>
      </w:pPr>
      <w:rPr>
        <w:rFonts w:ascii="Wingdings" w:hAnsi="Wingdings" w:hint="default"/>
      </w:rPr>
    </w:lvl>
  </w:abstractNum>
  <w:abstractNum w:abstractNumId="21" w15:restartNumberingAfterBreak="0">
    <w:nsid w:val="5C5E5E2B"/>
    <w:multiLevelType w:val="hybridMultilevel"/>
    <w:tmpl w:val="E5CE99DA"/>
    <w:lvl w:ilvl="0" w:tplc="240A000D">
      <w:start w:val="1"/>
      <w:numFmt w:val="bullet"/>
      <w:lvlText w:val=""/>
      <w:lvlJc w:val="left"/>
      <w:pPr>
        <w:ind w:left="3540" w:hanging="360"/>
      </w:pPr>
      <w:rPr>
        <w:rFonts w:ascii="Wingdings" w:hAnsi="Wingdings" w:hint="default"/>
      </w:rPr>
    </w:lvl>
    <w:lvl w:ilvl="1" w:tplc="240A0003" w:tentative="1">
      <w:start w:val="1"/>
      <w:numFmt w:val="bullet"/>
      <w:lvlText w:val="o"/>
      <w:lvlJc w:val="left"/>
      <w:pPr>
        <w:ind w:left="4260" w:hanging="360"/>
      </w:pPr>
      <w:rPr>
        <w:rFonts w:ascii="Courier New" w:hAnsi="Courier New" w:cs="Courier New" w:hint="default"/>
      </w:rPr>
    </w:lvl>
    <w:lvl w:ilvl="2" w:tplc="240A0005" w:tentative="1">
      <w:start w:val="1"/>
      <w:numFmt w:val="bullet"/>
      <w:lvlText w:val=""/>
      <w:lvlJc w:val="left"/>
      <w:pPr>
        <w:ind w:left="4980" w:hanging="360"/>
      </w:pPr>
      <w:rPr>
        <w:rFonts w:ascii="Wingdings" w:hAnsi="Wingdings" w:hint="default"/>
      </w:rPr>
    </w:lvl>
    <w:lvl w:ilvl="3" w:tplc="240A0001" w:tentative="1">
      <w:start w:val="1"/>
      <w:numFmt w:val="bullet"/>
      <w:lvlText w:val=""/>
      <w:lvlJc w:val="left"/>
      <w:pPr>
        <w:ind w:left="5700" w:hanging="360"/>
      </w:pPr>
      <w:rPr>
        <w:rFonts w:ascii="Symbol" w:hAnsi="Symbol" w:hint="default"/>
      </w:rPr>
    </w:lvl>
    <w:lvl w:ilvl="4" w:tplc="240A0003" w:tentative="1">
      <w:start w:val="1"/>
      <w:numFmt w:val="bullet"/>
      <w:lvlText w:val="o"/>
      <w:lvlJc w:val="left"/>
      <w:pPr>
        <w:ind w:left="6420" w:hanging="360"/>
      </w:pPr>
      <w:rPr>
        <w:rFonts w:ascii="Courier New" w:hAnsi="Courier New" w:cs="Courier New" w:hint="default"/>
      </w:rPr>
    </w:lvl>
    <w:lvl w:ilvl="5" w:tplc="240A0005" w:tentative="1">
      <w:start w:val="1"/>
      <w:numFmt w:val="bullet"/>
      <w:lvlText w:val=""/>
      <w:lvlJc w:val="left"/>
      <w:pPr>
        <w:ind w:left="7140" w:hanging="360"/>
      </w:pPr>
      <w:rPr>
        <w:rFonts w:ascii="Wingdings" w:hAnsi="Wingdings" w:hint="default"/>
      </w:rPr>
    </w:lvl>
    <w:lvl w:ilvl="6" w:tplc="240A0001" w:tentative="1">
      <w:start w:val="1"/>
      <w:numFmt w:val="bullet"/>
      <w:lvlText w:val=""/>
      <w:lvlJc w:val="left"/>
      <w:pPr>
        <w:ind w:left="7860" w:hanging="360"/>
      </w:pPr>
      <w:rPr>
        <w:rFonts w:ascii="Symbol" w:hAnsi="Symbol" w:hint="default"/>
      </w:rPr>
    </w:lvl>
    <w:lvl w:ilvl="7" w:tplc="240A0003" w:tentative="1">
      <w:start w:val="1"/>
      <w:numFmt w:val="bullet"/>
      <w:lvlText w:val="o"/>
      <w:lvlJc w:val="left"/>
      <w:pPr>
        <w:ind w:left="8580" w:hanging="360"/>
      </w:pPr>
      <w:rPr>
        <w:rFonts w:ascii="Courier New" w:hAnsi="Courier New" w:cs="Courier New" w:hint="default"/>
      </w:rPr>
    </w:lvl>
    <w:lvl w:ilvl="8" w:tplc="240A0005" w:tentative="1">
      <w:start w:val="1"/>
      <w:numFmt w:val="bullet"/>
      <w:lvlText w:val=""/>
      <w:lvlJc w:val="left"/>
      <w:pPr>
        <w:ind w:left="9300" w:hanging="360"/>
      </w:pPr>
      <w:rPr>
        <w:rFonts w:ascii="Wingdings" w:hAnsi="Wingdings" w:hint="default"/>
      </w:rPr>
    </w:lvl>
  </w:abstractNum>
  <w:abstractNum w:abstractNumId="22" w15:restartNumberingAfterBreak="0">
    <w:nsid w:val="5FDC3ED2"/>
    <w:multiLevelType w:val="multilevel"/>
    <w:tmpl w:val="782C97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3EB0A96"/>
    <w:multiLevelType w:val="multilevel"/>
    <w:tmpl w:val="A61C253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67671BBB"/>
    <w:multiLevelType w:val="hybridMultilevel"/>
    <w:tmpl w:val="6C1E4096"/>
    <w:lvl w:ilvl="0" w:tplc="DFCE8442">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5" w15:restartNumberingAfterBreak="0">
    <w:nsid w:val="69424C1F"/>
    <w:multiLevelType w:val="hybridMultilevel"/>
    <w:tmpl w:val="0B7011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B457F2"/>
    <w:multiLevelType w:val="hybridMultilevel"/>
    <w:tmpl w:val="6540A564"/>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2FA3714"/>
    <w:multiLevelType w:val="hybridMultilevel"/>
    <w:tmpl w:val="844242B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73095FB6"/>
    <w:multiLevelType w:val="multilevel"/>
    <w:tmpl w:val="413052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3C23592"/>
    <w:multiLevelType w:val="hybridMultilevel"/>
    <w:tmpl w:val="CC205EB4"/>
    <w:lvl w:ilvl="0" w:tplc="8A22DFBA">
      <w:numFmt w:val="bullet"/>
      <w:lvlText w:val=""/>
      <w:lvlJc w:val="left"/>
      <w:pPr>
        <w:ind w:left="828" w:hanging="360"/>
      </w:pPr>
      <w:rPr>
        <w:rFonts w:ascii="Symbol" w:eastAsia="Symbol" w:hAnsi="Symbol" w:cs="Symbol" w:hint="default"/>
        <w:w w:val="99"/>
        <w:sz w:val="20"/>
        <w:szCs w:val="20"/>
        <w:lang w:val="es-ES" w:eastAsia="es-ES" w:bidi="es-ES"/>
      </w:rPr>
    </w:lvl>
    <w:lvl w:ilvl="1" w:tplc="93A8333A">
      <w:numFmt w:val="bullet"/>
      <w:lvlText w:val="•"/>
      <w:lvlJc w:val="left"/>
      <w:pPr>
        <w:ind w:left="1228" w:hanging="360"/>
      </w:pPr>
      <w:rPr>
        <w:rFonts w:hint="default"/>
        <w:lang w:val="es-ES" w:eastAsia="es-ES" w:bidi="es-ES"/>
      </w:rPr>
    </w:lvl>
    <w:lvl w:ilvl="2" w:tplc="9E8E2B72">
      <w:numFmt w:val="bullet"/>
      <w:lvlText w:val="•"/>
      <w:lvlJc w:val="left"/>
      <w:pPr>
        <w:ind w:left="1637" w:hanging="360"/>
      </w:pPr>
      <w:rPr>
        <w:rFonts w:hint="default"/>
        <w:lang w:val="es-ES" w:eastAsia="es-ES" w:bidi="es-ES"/>
      </w:rPr>
    </w:lvl>
    <w:lvl w:ilvl="3" w:tplc="39E20760">
      <w:numFmt w:val="bullet"/>
      <w:lvlText w:val="•"/>
      <w:lvlJc w:val="left"/>
      <w:pPr>
        <w:ind w:left="2045" w:hanging="360"/>
      </w:pPr>
      <w:rPr>
        <w:rFonts w:hint="default"/>
        <w:lang w:val="es-ES" w:eastAsia="es-ES" w:bidi="es-ES"/>
      </w:rPr>
    </w:lvl>
    <w:lvl w:ilvl="4" w:tplc="59E4FD36">
      <w:numFmt w:val="bullet"/>
      <w:lvlText w:val="•"/>
      <w:lvlJc w:val="left"/>
      <w:pPr>
        <w:ind w:left="2454" w:hanging="360"/>
      </w:pPr>
      <w:rPr>
        <w:rFonts w:hint="default"/>
        <w:lang w:val="es-ES" w:eastAsia="es-ES" w:bidi="es-ES"/>
      </w:rPr>
    </w:lvl>
    <w:lvl w:ilvl="5" w:tplc="ACE8ADD6">
      <w:numFmt w:val="bullet"/>
      <w:lvlText w:val="•"/>
      <w:lvlJc w:val="left"/>
      <w:pPr>
        <w:ind w:left="2863" w:hanging="360"/>
      </w:pPr>
      <w:rPr>
        <w:rFonts w:hint="default"/>
        <w:lang w:val="es-ES" w:eastAsia="es-ES" w:bidi="es-ES"/>
      </w:rPr>
    </w:lvl>
    <w:lvl w:ilvl="6" w:tplc="649AC264">
      <w:numFmt w:val="bullet"/>
      <w:lvlText w:val="•"/>
      <w:lvlJc w:val="left"/>
      <w:pPr>
        <w:ind w:left="3271" w:hanging="360"/>
      </w:pPr>
      <w:rPr>
        <w:rFonts w:hint="default"/>
        <w:lang w:val="es-ES" w:eastAsia="es-ES" w:bidi="es-ES"/>
      </w:rPr>
    </w:lvl>
    <w:lvl w:ilvl="7" w:tplc="14FC4B80">
      <w:numFmt w:val="bullet"/>
      <w:lvlText w:val="•"/>
      <w:lvlJc w:val="left"/>
      <w:pPr>
        <w:ind w:left="3680" w:hanging="360"/>
      </w:pPr>
      <w:rPr>
        <w:rFonts w:hint="default"/>
        <w:lang w:val="es-ES" w:eastAsia="es-ES" w:bidi="es-ES"/>
      </w:rPr>
    </w:lvl>
    <w:lvl w:ilvl="8" w:tplc="FE3017D0">
      <w:numFmt w:val="bullet"/>
      <w:lvlText w:val="•"/>
      <w:lvlJc w:val="left"/>
      <w:pPr>
        <w:ind w:left="4088" w:hanging="360"/>
      </w:pPr>
      <w:rPr>
        <w:rFonts w:hint="default"/>
        <w:lang w:val="es-ES" w:eastAsia="es-ES" w:bidi="es-ES"/>
      </w:rPr>
    </w:lvl>
  </w:abstractNum>
  <w:abstractNum w:abstractNumId="30" w15:restartNumberingAfterBreak="0">
    <w:nsid w:val="73D0442E"/>
    <w:multiLevelType w:val="hybridMultilevel"/>
    <w:tmpl w:val="939C3C88"/>
    <w:lvl w:ilvl="0" w:tplc="A9467846">
      <w:numFmt w:val="bullet"/>
      <w:lvlText w:val=""/>
      <w:lvlJc w:val="left"/>
      <w:pPr>
        <w:ind w:left="828" w:hanging="360"/>
      </w:pPr>
      <w:rPr>
        <w:rFonts w:ascii="Symbol" w:eastAsia="Symbol" w:hAnsi="Symbol" w:cs="Symbol" w:hint="default"/>
        <w:w w:val="99"/>
        <w:sz w:val="20"/>
        <w:szCs w:val="20"/>
        <w:lang w:val="es-ES" w:eastAsia="es-ES" w:bidi="es-ES"/>
      </w:rPr>
    </w:lvl>
    <w:lvl w:ilvl="1" w:tplc="7752289A">
      <w:numFmt w:val="bullet"/>
      <w:lvlText w:val="•"/>
      <w:lvlJc w:val="left"/>
      <w:pPr>
        <w:ind w:left="1228" w:hanging="360"/>
      </w:pPr>
      <w:rPr>
        <w:rFonts w:hint="default"/>
        <w:lang w:val="es-ES" w:eastAsia="es-ES" w:bidi="es-ES"/>
      </w:rPr>
    </w:lvl>
    <w:lvl w:ilvl="2" w:tplc="1A3E1608">
      <w:numFmt w:val="bullet"/>
      <w:lvlText w:val="•"/>
      <w:lvlJc w:val="left"/>
      <w:pPr>
        <w:ind w:left="1637" w:hanging="360"/>
      </w:pPr>
      <w:rPr>
        <w:rFonts w:hint="default"/>
        <w:lang w:val="es-ES" w:eastAsia="es-ES" w:bidi="es-ES"/>
      </w:rPr>
    </w:lvl>
    <w:lvl w:ilvl="3" w:tplc="986250D2">
      <w:numFmt w:val="bullet"/>
      <w:lvlText w:val="•"/>
      <w:lvlJc w:val="left"/>
      <w:pPr>
        <w:ind w:left="2045" w:hanging="360"/>
      </w:pPr>
      <w:rPr>
        <w:rFonts w:hint="default"/>
        <w:lang w:val="es-ES" w:eastAsia="es-ES" w:bidi="es-ES"/>
      </w:rPr>
    </w:lvl>
    <w:lvl w:ilvl="4" w:tplc="F1FAA48E">
      <w:numFmt w:val="bullet"/>
      <w:lvlText w:val="•"/>
      <w:lvlJc w:val="left"/>
      <w:pPr>
        <w:ind w:left="2454" w:hanging="360"/>
      </w:pPr>
      <w:rPr>
        <w:rFonts w:hint="default"/>
        <w:lang w:val="es-ES" w:eastAsia="es-ES" w:bidi="es-ES"/>
      </w:rPr>
    </w:lvl>
    <w:lvl w:ilvl="5" w:tplc="48B01588">
      <w:numFmt w:val="bullet"/>
      <w:lvlText w:val="•"/>
      <w:lvlJc w:val="left"/>
      <w:pPr>
        <w:ind w:left="2863" w:hanging="360"/>
      </w:pPr>
      <w:rPr>
        <w:rFonts w:hint="default"/>
        <w:lang w:val="es-ES" w:eastAsia="es-ES" w:bidi="es-ES"/>
      </w:rPr>
    </w:lvl>
    <w:lvl w:ilvl="6" w:tplc="696CC140">
      <w:numFmt w:val="bullet"/>
      <w:lvlText w:val="•"/>
      <w:lvlJc w:val="left"/>
      <w:pPr>
        <w:ind w:left="3271" w:hanging="360"/>
      </w:pPr>
      <w:rPr>
        <w:rFonts w:hint="default"/>
        <w:lang w:val="es-ES" w:eastAsia="es-ES" w:bidi="es-ES"/>
      </w:rPr>
    </w:lvl>
    <w:lvl w:ilvl="7" w:tplc="6A861FE6">
      <w:numFmt w:val="bullet"/>
      <w:lvlText w:val="•"/>
      <w:lvlJc w:val="left"/>
      <w:pPr>
        <w:ind w:left="3680" w:hanging="360"/>
      </w:pPr>
      <w:rPr>
        <w:rFonts w:hint="default"/>
        <w:lang w:val="es-ES" w:eastAsia="es-ES" w:bidi="es-ES"/>
      </w:rPr>
    </w:lvl>
    <w:lvl w:ilvl="8" w:tplc="1BEA5B32">
      <w:numFmt w:val="bullet"/>
      <w:lvlText w:val="•"/>
      <w:lvlJc w:val="left"/>
      <w:pPr>
        <w:ind w:left="4088" w:hanging="360"/>
      </w:pPr>
      <w:rPr>
        <w:rFonts w:hint="default"/>
        <w:lang w:val="es-ES" w:eastAsia="es-ES" w:bidi="es-ES"/>
      </w:rPr>
    </w:lvl>
  </w:abstractNum>
  <w:abstractNum w:abstractNumId="31" w15:restartNumberingAfterBreak="0">
    <w:nsid w:val="770554D8"/>
    <w:multiLevelType w:val="multilevel"/>
    <w:tmpl w:val="50D0CCBA"/>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2" w15:restartNumberingAfterBreak="0">
    <w:nsid w:val="77C175BD"/>
    <w:multiLevelType w:val="hybridMultilevel"/>
    <w:tmpl w:val="266202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9810D0B"/>
    <w:multiLevelType w:val="hybridMultilevel"/>
    <w:tmpl w:val="5002F0EC"/>
    <w:lvl w:ilvl="0" w:tplc="A5066662">
      <w:numFmt w:val="bullet"/>
      <w:lvlText w:val=""/>
      <w:lvlJc w:val="left"/>
      <w:pPr>
        <w:ind w:left="1065" w:hanging="705"/>
      </w:pPr>
      <w:rPr>
        <w:rFonts w:ascii="Symbol" w:eastAsia="Times New Roman" w:hAnsi="Symbol" w:cs="Arial" w:hint="default"/>
      </w:rPr>
    </w:lvl>
    <w:lvl w:ilvl="1" w:tplc="469AD764">
      <w:numFmt w:val="bullet"/>
      <w:lvlText w:val="•"/>
      <w:lvlJc w:val="left"/>
      <w:pPr>
        <w:ind w:left="1785" w:hanging="705"/>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B0E28D0"/>
    <w:multiLevelType w:val="multilevel"/>
    <w:tmpl w:val="CDBA1098"/>
    <w:lvl w:ilvl="0">
      <w:start w:val="4"/>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5" w15:restartNumberingAfterBreak="0">
    <w:nsid w:val="7F890B0F"/>
    <w:multiLevelType w:val="hybridMultilevel"/>
    <w:tmpl w:val="FCB433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9524742">
    <w:abstractNumId w:val="11"/>
  </w:num>
  <w:num w:numId="2" w16cid:durableId="1153259191">
    <w:abstractNumId w:val="30"/>
  </w:num>
  <w:num w:numId="3" w16cid:durableId="486939317">
    <w:abstractNumId w:val="29"/>
  </w:num>
  <w:num w:numId="4" w16cid:durableId="585040829">
    <w:abstractNumId w:val="6"/>
  </w:num>
  <w:num w:numId="5" w16cid:durableId="915827085">
    <w:abstractNumId w:val="15"/>
  </w:num>
  <w:num w:numId="6" w16cid:durableId="1235704375">
    <w:abstractNumId w:val="26"/>
  </w:num>
  <w:num w:numId="7" w16cid:durableId="1249582251">
    <w:abstractNumId w:val="33"/>
  </w:num>
  <w:num w:numId="8" w16cid:durableId="39061975">
    <w:abstractNumId w:val="22"/>
  </w:num>
  <w:num w:numId="9" w16cid:durableId="676884098">
    <w:abstractNumId w:val="3"/>
  </w:num>
  <w:num w:numId="10" w16cid:durableId="1071462056">
    <w:abstractNumId w:val="27"/>
  </w:num>
  <w:num w:numId="11" w16cid:durableId="1525823026">
    <w:abstractNumId w:val="35"/>
  </w:num>
  <w:num w:numId="12" w16cid:durableId="2121488021">
    <w:abstractNumId w:val="25"/>
  </w:num>
  <w:num w:numId="13" w16cid:durableId="672224564">
    <w:abstractNumId w:val="8"/>
  </w:num>
  <w:num w:numId="14" w16cid:durableId="1252010668">
    <w:abstractNumId w:val="23"/>
  </w:num>
  <w:num w:numId="15" w16cid:durableId="225262823">
    <w:abstractNumId w:val="4"/>
  </w:num>
  <w:num w:numId="16" w16cid:durableId="1014453224">
    <w:abstractNumId w:val="28"/>
  </w:num>
  <w:num w:numId="17" w16cid:durableId="1427531764">
    <w:abstractNumId w:val="1"/>
  </w:num>
  <w:num w:numId="18" w16cid:durableId="1239710660">
    <w:abstractNumId w:val="16"/>
  </w:num>
  <w:num w:numId="19" w16cid:durableId="265314511">
    <w:abstractNumId w:val="32"/>
  </w:num>
  <w:num w:numId="20" w16cid:durableId="34500724">
    <w:abstractNumId w:val="9"/>
  </w:num>
  <w:num w:numId="21" w16cid:durableId="1015574604">
    <w:abstractNumId w:val="10"/>
  </w:num>
  <w:num w:numId="22" w16cid:durableId="168954828">
    <w:abstractNumId w:val="21"/>
  </w:num>
  <w:num w:numId="23" w16cid:durableId="1449622018">
    <w:abstractNumId w:val="17"/>
  </w:num>
  <w:num w:numId="24" w16cid:durableId="1928886152">
    <w:abstractNumId w:val="2"/>
  </w:num>
  <w:num w:numId="25" w16cid:durableId="604733346">
    <w:abstractNumId w:val="13"/>
  </w:num>
  <w:num w:numId="26" w16cid:durableId="1613516354">
    <w:abstractNumId w:val="5"/>
  </w:num>
  <w:num w:numId="27" w16cid:durableId="260649750">
    <w:abstractNumId w:val="31"/>
  </w:num>
  <w:num w:numId="28" w16cid:durableId="1877423512">
    <w:abstractNumId w:val="18"/>
  </w:num>
  <w:num w:numId="29" w16cid:durableId="317197098">
    <w:abstractNumId w:val="24"/>
  </w:num>
  <w:num w:numId="30" w16cid:durableId="639965519">
    <w:abstractNumId w:val="0"/>
  </w:num>
  <w:num w:numId="31" w16cid:durableId="645936000">
    <w:abstractNumId w:val="12"/>
  </w:num>
  <w:num w:numId="32" w16cid:durableId="1904217789">
    <w:abstractNumId w:val="19"/>
  </w:num>
  <w:num w:numId="33" w16cid:durableId="1852061145">
    <w:abstractNumId w:val="20"/>
  </w:num>
  <w:num w:numId="34" w16cid:durableId="725959155">
    <w:abstractNumId w:val="14"/>
  </w:num>
  <w:num w:numId="35" w16cid:durableId="1000236251">
    <w:abstractNumId w:val="34"/>
  </w:num>
  <w:num w:numId="36" w16cid:durableId="137338738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708"/>
  <w:hyphenationZone w:val="425"/>
  <w:drawingGridHorizontalSpacing w:val="227"/>
  <w:drawingGridVerticalSpacing w:val="22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357B"/>
    <w:rsid w:val="0000545D"/>
    <w:rsid w:val="00005805"/>
    <w:rsid w:val="0000586C"/>
    <w:rsid w:val="00015763"/>
    <w:rsid w:val="00016F5A"/>
    <w:rsid w:val="00017982"/>
    <w:rsid w:val="000202FF"/>
    <w:rsid w:val="000253BA"/>
    <w:rsid w:val="00027774"/>
    <w:rsid w:val="00027F01"/>
    <w:rsid w:val="00032E1F"/>
    <w:rsid w:val="000346A5"/>
    <w:rsid w:val="000346B1"/>
    <w:rsid w:val="00037955"/>
    <w:rsid w:val="000410F4"/>
    <w:rsid w:val="00043401"/>
    <w:rsid w:val="00046BD7"/>
    <w:rsid w:val="00051EA0"/>
    <w:rsid w:val="0005441A"/>
    <w:rsid w:val="00057E70"/>
    <w:rsid w:val="00061CE2"/>
    <w:rsid w:val="0006574F"/>
    <w:rsid w:val="00070F9D"/>
    <w:rsid w:val="00071D6B"/>
    <w:rsid w:val="00082A46"/>
    <w:rsid w:val="000940D1"/>
    <w:rsid w:val="00094405"/>
    <w:rsid w:val="000965C0"/>
    <w:rsid w:val="000A0294"/>
    <w:rsid w:val="000A2E93"/>
    <w:rsid w:val="000A6282"/>
    <w:rsid w:val="000A70E4"/>
    <w:rsid w:val="000B1040"/>
    <w:rsid w:val="000B1FA7"/>
    <w:rsid w:val="000B2792"/>
    <w:rsid w:val="000B6722"/>
    <w:rsid w:val="000B775D"/>
    <w:rsid w:val="000D069D"/>
    <w:rsid w:val="000D68D7"/>
    <w:rsid w:val="000D76AC"/>
    <w:rsid w:val="000E253F"/>
    <w:rsid w:val="000E3AB1"/>
    <w:rsid w:val="000E4C22"/>
    <w:rsid w:val="000E6140"/>
    <w:rsid w:val="000E6EA7"/>
    <w:rsid w:val="000E74FB"/>
    <w:rsid w:val="000F17A8"/>
    <w:rsid w:val="000F6709"/>
    <w:rsid w:val="00106EC2"/>
    <w:rsid w:val="00110283"/>
    <w:rsid w:val="00111260"/>
    <w:rsid w:val="00113580"/>
    <w:rsid w:val="00113E5C"/>
    <w:rsid w:val="00117891"/>
    <w:rsid w:val="00122A7F"/>
    <w:rsid w:val="0012314D"/>
    <w:rsid w:val="00123956"/>
    <w:rsid w:val="00127ABF"/>
    <w:rsid w:val="00133BD3"/>
    <w:rsid w:val="001355A5"/>
    <w:rsid w:val="00141664"/>
    <w:rsid w:val="0014284F"/>
    <w:rsid w:val="001461AC"/>
    <w:rsid w:val="00151BBB"/>
    <w:rsid w:val="00153BC1"/>
    <w:rsid w:val="00153C8D"/>
    <w:rsid w:val="00160D27"/>
    <w:rsid w:val="001663DE"/>
    <w:rsid w:val="00172A60"/>
    <w:rsid w:val="00172DAA"/>
    <w:rsid w:val="001910C0"/>
    <w:rsid w:val="00193ABA"/>
    <w:rsid w:val="00195FFF"/>
    <w:rsid w:val="0019663F"/>
    <w:rsid w:val="00196B6E"/>
    <w:rsid w:val="001A526C"/>
    <w:rsid w:val="001B01E2"/>
    <w:rsid w:val="001B7BCD"/>
    <w:rsid w:val="001C0380"/>
    <w:rsid w:val="001C04DE"/>
    <w:rsid w:val="001C3539"/>
    <w:rsid w:val="001C4028"/>
    <w:rsid w:val="001C6C32"/>
    <w:rsid w:val="001D1179"/>
    <w:rsid w:val="001D181F"/>
    <w:rsid w:val="001D4C6B"/>
    <w:rsid w:val="001E1F2D"/>
    <w:rsid w:val="001E2129"/>
    <w:rsid w:val="001E2D70"/>
    <w:rsid w:val="001E5715"/>
    <w:rsid w:val="001E581C"/>
    <w:rsid w:val="001E6F2A"/>
    <w:rsid w:val="001F3954"/>
    <w:rsid w:val="001F3E85"/>
    <w:rsid w:val="001F550B"/>
    <w:rsid w:val="001F5521"/>
    <w:rsid w:val="001F578A"/>
    <w:rsid w:val="001F69B5"/>
    <w:rsid w:val="00200D24"/>
    <w:rsid w:val="00201A3C"/>
    <w:rsid w:val="002027FE"/>
    <w:rsid w:val="002102BB"/>
    <w:rsid w:val="00211332"/>
    <w:rsid w:val="0021198D"/>
    <w:rsid w:val="00212667"/>
    <w:rsid w:val="00212DAD"/>
    <w:rsid w:val="0021300A"/>
    <w:rsid w:val="002133AE"/>
    <w:rsid w:val="002157E6"/>
    <w:rsid w:val="00221450"/>
    <w:rsid w:val="00222DB2"/>
    <w:rsid w:val="00226D4E"/>
    <w:rsid w:val="00230263"/>
    <w:rsid w:val="0023042F"/>
    <w:rsid w:val="002331AC"/>
    <w:rsid w:val="00234E36"/>
    <w:rsid w:val="00240E8E"/>
    <w:rsid w:val="00242418"/>
    <w:rsid w:val="00242DBF"/>
    <w:rsid w:val="002439EA"/>
    <w:rsid w:val="0024543C"/>
    <w:rsid w:val="00246BA8"/>
    <w:rsid w:val="0025364B"/>
    <w:rsid w:val="00254769"/>
    <w:rsid w:val="002637F5"/>
    <w:rsid w:val="0027151B"/>
    <w:rsid w:val="00272204"/>
    <w:rsid w:val="00276689"/>
    <w:rsid w:val="00280FC6"/>
    <w:rsid w:val="00281D84"/>
    <w:rsid w:val="00282F07"/>
    <w:rsid w:val="00283530"/>
    <w:rsid w:val="002857AB"/>
    <w:rsid w:val="002866D2"/>
    <w:rsid w:val="002A00BE"/>
    <w:rsid w:val="002A3A4E"/>
    <w:rsid w:val="002A4BDF"/>
    <w:rsid w:val="002A7B62"/>
    <w:rsid w:val="002B0FC3"/>
    <w:rsid w:val="002C0687"/>
    <w:rsid w:val="002C54B5"/>
    <w:rsid w:val="002D1941"/>
    <w:rsid w:val="002D3E35"/>
    <w:rsid w:val="002D5819"/>
    <w:rsid w:val="002D6A20"/>
    <w:rsid w:val="002D7D88"/>
    <w:rsid w:val="002E23F9"/>
    <w:rsid w:val="002E2AEE"/>
    <w:rsid w:val="002E61B7"/>
    <w:rsid w:val="002E79AB"/>
    <w:rsid w:val="002F03E4"/>
    <w:rsid w:val="002F4E95"/>
    <w:rsid w:val="00302F3C"/>
    <w:rsid w:val="003101AE"/>
    <w:rsid w:val="00314535"/>
    <w:rsid w:val="00315DAC"/>
    <w:rsid w:val="00323ABE"/>
    <w:rsid w:val="003301FC"/>
    <w:rsid w:val="00330E13"/>
    <w:rsid w:val="003334C4"/>
    <w:rsid w:val="00340218"/>
    <w:rsid w:val="003402FD"/>
    <w:rsid w:val="00343C87"/>
    <w:rsid w:val="00355906"/>
    <w:rsid w:val="00364072"/>
    <w:rsid w:val="003708E4"/>
    <w:rsid w:val="00372332"/>
    <w:rsid w:val="00373AE2"/>
    <w:rsid w:val="0037491C"/>
    <w:rsid w:val="00376A66"/>
    <w:rsid w:val="00383122"/>
    <w:rsid w:val="003841FB"/>
    <w:rsid w:val="0039447F"/>
    <w:rsid w:val="0039662B"/>
    <w:rsid w:val="003A4184"/>
    <w:rsid w:val="003B07A7"/>
    <w:rsid w:val="003B6394"/>
    <w:rsid w:val="003C208C"/>
    <w:rsid w:val="003C3E53"/>
    <w:rsid w:val="003D17A3"/>
    <w:rsid w:val="003D4786"/>
    <w:rsid w:val="003D495D"/>
    <w:rsid w:val="003E332D"/>
    <w:rsid w:val="003F06B1"/>
    <w:rsid w:val="003F23CA"/>
    <w:rsid w:val="0040116D"/>
    <w:rsid w:val="00401219"/>
    <w:rsid w:val="004042C5"/>
    <w:rsid w:val="00425F89"/>
    <w:rsid w:val="004303BD"/>
    <w:rsid w:val="00430D7B"/>
    <w:rsid w:val="00433FBA"/>
    <w:rsid w:val="00434AA0"/>
    <w:rsid w:val="004366E7"/>
    <w:rsid w:val="00452867"/>
    <w:rsid w:val="0045316A"/>
    <w:rsid w:val="004558D6"/>
    <w:rsid w:val="00457488"/>
    <w:rsid w:val="00462349"/>
    <w:rsid w:val="004674F8"/>
    <w:rsid w:val="004734EC"/>
    <w:rsid w:val="0047724D"/>
    <w:rsid w:val="004823CC"/>
    <w:rsid w:val="00482655"/>
    <w:rsid w:val="004828BF"/>
    <w:rsid w:val="00493431"/>
    <w:rsid w:val="00495F8B"/>
    <w:rsid w:val="004A3964"/>
    <w:rsid w:val="004A6190"/>
    <w:rsid w:val="004A709E"/>
    <w:rsid w:val="004B3723"/>
    <w:rsid w:val="004C0975"/>
    <w:rsid w:val="004C5C56"/>
    <w:rsid w:val="004D23B2"/>
    <w:rsid w:val="004D27C4"/>
    <w:rsid w:val="004D3394"/>
    <w:rsid w:val="004D4F55"/>
    <w:rsid w:val="004D7625"/>
    <w:rsid w:val="004E0ECA"/>
    <w:rsid w:val="004E2E1D"/>
    <w:rsid w:val="004E4D3D"/>
    <w:rsid w:val="004E73C1"/>
    <w:rsid w:val="004F0296"/>
    <w:rsid w:val="004F5637"/>
    <w:rsid w:val="00501C82"/>
    <w:rsid w:val="00502D6B"/>
    <w:rsid w:val="00502D8A"/>
    <w:rsid w:val="0050574D"/>
    <w:rsid w:val="00512367"/>
    <w:rsid w:val="00514963"/>
    <w:rsid w:val="00521650"/>
    <w:rsid w:val="00531432"/>
    <w:rsid w:val="005405D2"/>
    <w:rsid w:val="00540DCA"/>
    <w:rsid w:val="0054142C"/>
    <w:rsid w:val="00543176"/>
    <w:rsid w:val="005445C7"/>
    <w:rsid w:val="00547278"/>
    <w:rsid w:val="0055019A"/>
    <w:rsid w:val="0055271A"/>
    <w:rsid w:val="00552DFE"/>
    <w:rsid w:val="0055497A"/>
    <w:rsid w:val="005576A4"/>
    <w:rsid w:val="00565354"/>
    <w:rsid w:val="00566299"/>
    <w:rsid w:val="00566D38"/>
    <w:rsid w:val="00572095"/>
    <w:rsid w:val="005725E0"/>
    <w:rsid w:val="00573AB9"/>
    <w:rsid w:val="00575F5A"/>
    <w:rsid w:val="00577AFA"/>
    <w:rsid w:val="00580D9D"/>
    <w:rsid w:val="00581148"/>
    <w:rsid w:val="00582997"/>
    <w:rsid w:val="005958C4"/>
    <w:rsid w:val="005970E1"/>
    <w:rsid w:val="005A1F27"/>
    <w:rsid w:val="005A2413"/>
    <w:rsid w:val="005A4301"/>
    <w:rsid w:val="005A51AF"/>
    <w:rsid w:val="005B0052"/>
    <w:rsid w:val="005B2A8D"/>
    <w:rsid w:val="005B3082"/>
    <w:rsid w:val="005B3716"/>
    <w:rsid w:val="005B4AF4"/>
    <w:rsid w:val="005B6252"/>
    <w:rsid w:val="005C1342"/>
    <w:rsid w:val="005C66C2"/>
    <w:rsid w:val="005D062B"/>
    <w:rsid w:val="005D09D7"/>
    <w:rsid w:val="005E04C1"/>
    <w:rsid w:val="005E517C"/>
    <w:rsid w:val="005E5931"/>
    <w:rsid w:val="005F01F2"/>
    <w:rsid w:val="005F2EC9"/>
    <w:rsid w:val="005F3169"/>
    <w:rsid w:val="005F34AE"/>
    <w:rsid w:val="005F669C"/>
    <w:rsid w:val="005F68C1"/>
    <w:rsid w:val="005F78D6"/>
    <w:rsid w:val="006001F8"/>
    <w:rsid w:val="0060175E"/>
    <w:rsid w:val="00605612"/>
    <w:rsid w:val="006066BB"/>
    <w:rsid w:val="006105BE"/>
    <w:rsid w:val="00612AC2"/>
    <w:rsid w:val="006164B8"/>
    <w:rsid w:val="00620B30"/>
    <w:rsid w:val="00625B98"/>
    <w:rsid w:val="00630AB5"/>
    <w:rsid w:val="0063526F"/>
    <w:rsid w:val="006400C7"/>
    <w:rsid w:val="00643C31"/>
    <w:rsid w:val="006443FF"/>
    <w:rsid w:val="0064462E"/>
    <w:rsid w:val="00646A96"/>
    <w:rsid w:val="00646DB7"/>
    <w:rsid w:val="006503EA"/>
    <w:rsid w:val="006679D3"/>
    <w:rsid w:val="006714A3"/>
    <w:rsid w:val="00676024"/>
    <w:rsid w:val="00681FF7"/>
    <w:rsid w:val="006833D1"/>
    <w:rsid w:val="00683DB3"/>
    <w:rsid w:val="006845BA"/>
    <w:rsid w:val="00692AF9"/>
    <w:rsid w:val="00692D10"/>
    <w:rsid w:val="0069305A"/>
    <w:rsid w:val="00693991"/>
    <w:rsid w:val="00696383"/>
    <w:rsid w:val="006A204F"/>
    <w:rsid w:val="006A4AF9"/>
    <w:rsid w:val="006A5A9B"/>
    <w:rsid w:val="006A6CD1"/>
    <w:rsid w:val="006A7FC4"/>
    <w:rsid w:val="006C5771"/>
    <w:rsid w:val="006C7D34"/>
    <w:rsid w:val="006D62F6"/>
    <w:rsid w:val="006D7EFB"/>
    <w:rsid w:val="006E2BF4"/>
    <w:rsid w:val="006E3E8D"/>
    <w:rsid w:val="006F133B"/>
    <w:rsid w:val="006F2B18"/>
    <w:rsid w:val="00707C60"/>
    <w:rsid w:val="007105C4"/>
    <w:rsid w:val="00711626"/>
    <w:rsid w:val="00714722"/>
    <w:rsid w:val="00717499"/>
    <w:rsid w:val="0072012B"/>
    <w:rsid w:val="0072305A"/>
    <w:rsid w:val="00723FA5"/>
    <w:rsid w:val="00726A70"/>
    <w:rsid w:val="0073220D"/>
    <w:rsid w:val="00732701"/>
    <w:rsid w:val="00732AB4"/>
    <w:rsid w:val="00732EE0"/>
    <w:rsid w:val="00734E38"/>
    <w:rsid w:val="00737AA5"/>
    <w:rsid w:val="00744851"/>
    <w:rsid w:val="00747900"/>
    <w:rsid w:val="00747B00"/>
    <w:rsid w:val="00754468"/>
    <w:rsid w:val="0075587F"/>
    <w:rsid w:val="00764E20"/>
    <w:rsid w:val="007706CA"/>
    <w:rsid w:val="00770E21"/>
    <w:rsid w:val="00774049"/>
    <w:rsid w:val="00774B84"/>
    <w:rsid w:val="00774E48"/>
    <w:rsid w:val="00776645"/>
    <w:rsid w:val="00785A5B"/>
    <w:rsid w:val="007A4B64"/>
    <w:rsid w:val="007A50F0"/>
    <w:rsid w:val="007A553D"/>
    <w:rsid w:val="007A5CA2"/>
    <w:rsid w:val="007A64FC"/>
    <w:rsid w:val="007A7E0D"/>
    <w:rsid w:val="007B010E"/>
    <w:rsid w:val="007B1079"/>
    <w:rsid w:val="007B154F"/>
    <w:rsid w:val="007B1993"/>
    <w:rsid w:val="007B354E"/>
    <w:rsid w:val="007B523B"/>
    <w:rsid w:val="007C065D"/>
    <w:rsid w:val="007C7535"/>
    <w:rsid w:val="007D28A0"/>
    <w:rsid w:val="007D3439"/>
    <w:rsid w:val="007D5CE5"/>
    <w:rsid w:val="007E20C1"/>
    <w:rsid w:val="007E784F"/>
    <w:rsid w:val="007F7918"/>
    <w:rsid w:val="00800A50"/>
    <w:rsid w:val="00800D90"/>
    <w:rsid w:val="00806FE9"/>
    <w:rsid w:val="0081075F"/>
    <w:rsid w:val="00810BF6"/>
    <w:rsid w:val="008214CA"/>
    <w:rsid w:val="00825A9C"/>
    <w:rsid w:val="00831A13"/>
    <w:rsid w:val="00832CB6"/>
    <w:rsid w:val="00835966"/>
    <w:rsid w:val="00843376"/>
    <w:rsid w:val="008511B0"/>
    <w:rsid w:val="008526D7"/>
    <w:rsid w:val="00852A5D"/>
    <w:rsid w:val="00852ABB"/>
    <w:rsid w:val="00853DFF"/>
    <w:rsid w:val="00855C51"/>
    <w:rsid w:val="00855FE1"/>
    <w:rsid w:val="00856578"/>
    <w:rsid w:val="00861461"/>
    <w:rsid w:val="00871C01"/>
    <w:rsid w:val="00877024"/>
    <w:rsid w:val="00882094"/>
    <w:rsid w:val="0088387D"/>
    <w:rsid w:val="00885D1B"/>
    <w:rsid w:val="00893ABB"/>
    <w:rsid w:val="008A1067"/>
    <w:rsid w:val="008A16A1"/>
    <w:rsid w:val="008A231D"/>
    <w:rsid w:val="008A4FEF"/>
    <w:rsid w:val="008A73F9"/>
    <w:rsid w:val="008B29A8"/>
    <w:rsid w:val="008B4F8C"/>
    <w:rsid w:val="008C1FBC"/>
    <w:rsid w:val="008C69D7"/>
    <w:rsid w:val="008D02D8"/>
    <w:rsid w:val="008D0891"/>
    <w:rsid w:val="008D0F98"/>
    <w:rsid w:val="008D50A5"/>
    <w:rsid w:val="008D55A1"/>
    <w:rsid w:val="008D77F6"/>
    <w:rsid w:val="008E4D03"/>
    <w:rsid w:val="008E5A0A"/>
    <w:rsid w:val="008E645C"/>
    <w:rsid w:val="008F049D"/>
    <w:rsid w:val="008F055B"/>
    <w:rsid w:val="008F3BC9"/>
    <w:rsid w:val="00904DD1"/>
    <w:rsid w:val="00904EA9"/>
    <w:rsid w:val="00906206"/>
    <w:rsid w:val="00906D44"/>
    <w:rsid w:val="009076AC"/>
    <w:rsid w:val="0091174A"/>
    <w:rsid w:val="0091254A"/>
    <w:rsid w:val="00916567"/>
    <w:rsid w:val="00916F35"/>
    <w:rsid w:val="0091750D"/>
    <w:rsid w:val="00920DDB"/>
    <w:rsid w:val="00925CAB"/>
    <w:rsid w:val="00927CF9"/>
    <w:rsid w:val="0093289C"/>
    <w:rsid w:val="00934EDB"/>
    <w:rsid w:val="009411C6"/>
    <w:rsid w:val="00942806"/>
    <w:rsid w:val="00944150"/>
    <w:rsid w:val="009441D9"/>
    <w:rsid w:val="0094552B"/>
    <w:rsid w:val="00960B6F"/>
    <w:rsid w:val="00960E2B"/>
    <w:rsid w:val="0096278F"/>
    <w:rsid w:val="00966ADA"/>
    <w:rsid w:val="009715AC"/>
    <w:rsid w:val="0097326B"/>
    <w:rsid w:val="00973372"/>
    <w:rsid w:val="00973EB7"/>
    <w:rsid w:val="00974C5B"/>
    <w:rsid w:val="0097599F"/>
    <w:rsid w:val="0098075B"/>
    <w:rsid w:val="0098275E"/>
    <w:rsid w:val="00990555"/>
    <w:rsid w:val="0099125B"/>
    <w:rsid w:val="00992B66"/>
    <w:rsid w:val="0099447A"/>
    <w:rsid w:val="00995A1C"/>
    <w:rsid w:val="00997630"/>
    <w:rsid w:val="009A3A0D"/>
    <w:rsid w:val="009A3F4C"/>
    <w:rsid w:val="009A5BED"/>
    <w:rsid w:val="009A6AC4"/>
    <w:rsid w:val="009B154A"/>
    <w:rsid w:val="009B3E9A"/>
    <w:rsid w:val="009B4343"/>
    <w:rsid w:val="009C42B4"/>
    <w:rsid w:val="009C6795"/>
    <w:rsid w:val="009D21A4"/>
    <w:rsid w:val="009D39D3"/>
    <w:rsid w:val="009E02D4"/>
    <w:rsid w:val="009E04B7"/>
    <w:rsid w:val="009E0E8A"/>
    <w:rsid w:val="009E13FB"/>
    <w:rsid w:val="009E14A1"/>
    <w:rsid w:val="009E19F1"/>
    <w:rsid w:val="009F274D"/>
    <w:rsid w:val="00A02F1C"/>
    <w:rsid w:val="00A10D02"/>
    <w:rsid w:val="00A11192"/>
    <w:rsid w:val="00A12BB3"/>
    <w:rsid w:val="00A15788"/>
    <w:rsid w:val="00A20CF0"/>
    <w:rsid w:val="00A2456E"/>
    <w:rsid w:val="00A246B5"/>
    <w:rsid w:val="00A26433"/>
    <w:rsid w:val="00A30EEE"/>
    <w:rsid w:val="00A332D0"/>
    <w:rsid w:val="00A36015"/>
    <w:rsid w:val="00A37D51"/>
    <w:rsid w:val="00A4257F"/>
    <w:rsid w:val="00A43471"/>
    <w:rsid w:val="00A51532"/>
    <w:rsid w:val="00A51634"/>
    <w:rsid w:val="00A54EF2"/>
    <w:rsid w:val="00A57E8C"/>
    <w:rsid w:val="00A759A4"/>
    <w:rsid w:val="00A76447"/>
    <w:rsid w:val="00A77EE6"/>
    <w:rsid w:val="00A84A1C"/>
    <w:rsid w:val="00A85251"/>
    <w:rsid w:val="00A9362E"/>
    <w:rsid w:val="00A93AE4"/>
    <w:rsid w:val="00A95786"/>
    <w:rsid w:val="00A96752"/>
    <w:rsid w:val="00AA2B10"/>
    <w:rsid w:val="00AB6613"/>
    <w:rsid w:val="00AB6737"/>
    <w:rsid w:val="00AC0179"/>
    <w:rsid w:val="00AC3521"/>
    <w:rsid w:val="00AD3E4C"/>
    <w:rsid w:val="00AD5148"/>
    <w:rsid w:val="00AD58E8"/>
    <w:rsid w:val="00AE0BD1"/>
    <w:rsid w:val="00AE0F5E"/>
    <w:rsid w:val="00AF6076"/>
    <w:rsid w:val="00B0283D"/>
    <w:rsid w:val="00B0654A"/>
    <w:rsid w:val="00B066DF"/>
    <w:rsid w:val="00B10242"/>
    <w:rsid w:val="00B226BC"/>
    <w:rsid w:val="00B2457B"/>
    <w:rsid w:val="00B24ABB"/>
    <w:rsid w:val="00B256E3"/>
    <w:rsid w:val="00B36E2F"/>
    <w:rsid w:val="00B45D02"/>
    <w:rsid w:val="00B46CB9"/>
    <w:rsid w:val="00B501B7"/>
    <w:rsid w:val="00B56A07"/>
    <w:rsid w:val="00B56C1C"/>
    <w:rsid w:val="00B60600"/>
    <w:rsid w:val="00B62AD3"/>
    <w:rsid w:val="00B63C66"/>
    <w:rsid w:val="00B63C72"/>
    <w:rsid w:val="00B65262"/>
    <w:rsid w:val="00B7175B"/>
    <w:rsid w:val="00B71967"/>
    <w:rsid w:val="00B75D1D"/>
    <w:rsid w:val="00B75EC9"/>
    <w:rsid w:val="00B84BF0"/>
    <w:rsid w:val="00B8721D"/>
    <w:rsid w:val="00B87FED"/>
    <w:rsid w:val="00B976BC"/>
    <w:rsid w:val="00BA7FEC"/>
    <w:rsid w:val="00BC645A"/>
    <w:rsid w:val="00BE0FBB"/>
    <w:rsid w:val="00BE2094"/>
    <w:rsid w:val="00BE46EB"/>
    <w:rsid w:val="00BE505D"/>
    <w:rsid w:val="00BF281C"/>
    <w:rsid w:val="00C01567"/>
    <w:rsid w:val="00C06289"/>
    <w:rsid w:val="00C075B9"/>
    <w:rsid w:val="00C13CDC"/>
    <w:rsid w:val="00C167B8"/>
    <w:rsid w:val="00C16EAC"/>
    <w:rsid w:val="00C25047"/>
    <w:rsid w:val="00C254B0"/>
    <w:rsid w:val="00C25E59"/>
    <w:rsid w:val="00C25FA2"/>
    <w:rsid w:val="00C27F1C"/>
    <w:rsid w:val="00C34689"/>
    <w:rsid w:val="00C34C69"/>
    <w:rsid w:val="00C52A7B"/>
    <w:rsid w:val="00C53A7C"/>
    <w:rsid w:val="00C53CE9"/>
    <w:rsid w:val="00C63506"/>
    <w:rsid w:val="00C649E6"/>
    <w:rsid w:val="00C70364"/>
    <w:rsid w:val="00C70DAD"/>
    <w:rsid w:val="00C71BB4"/>
    <w:rsid w:val="00C80EAC"/>
    <w:rsid w:val="00C831AE"/>
    <w:rsid w:val="00C91632"/>
    <w:rsid w:val="00CA42BA"/>
    <w:rsid w:val="00CB459A"/>
    <w:rsid w:val="00CB5C4F"/>
    <w:rsid w:val="00CB6B47"/>
    <w:rsid w:val="00CB6D91"/>
    <w:rsid w:val="00CB7089"/>
    <w:rsid w:val="00CB7309"/>
    <w:rsid w:val="00CC0B22"/>
    <w:rsid w:val="00CC6388"/>
    <w:rsid w:val="00CC7532"/>
    <w:rsid w:val="00CD0392"/>
    <w:rsid w:val="00CE0667"/>
    <w:rsid w:val="00CE1D55"/>
    <w:rsid w:val="00CF307A"/>
    <w:rsid w:val="00CF634C"/>
    <w:rsid w:val="00CF6BC2"/>
    <w:rsid w:val="00CF7526"/>
    <w:rsid w:val="00CF766D"/>
    <w:rsid w:val="00D024F9"/>
    <w:rsid w:val="00D1358F"/>
    <w:rsid w:val="00D149CE"/>
    <w:rsid w:val="00D16A1D"/>
    <w:rsid w:val="00D20425"/>
    <w:rsid w:val="00D20474"/>
    <w:rsid w:val="00D232A5"/>
    <w:rsid w:val="00D30FAF"/>
    <w:rsid w:val="00D31EDB"/>
    <w:rsid w:val="00D3279A"/>
    <w:rsid w:val="00D34E51"/>
    <w:rsid w:val="00D3726F"/>
    <w:rsid w:val="00D42188"/>
    <w:rsid w:val="00D422AA"/>
    <w:rsid w:val="00D470E3"/>
    <w:rsid w:val="00D52042"/>
    <w:rsid w:val="00D5355D"/>
    <w:rsid w:val="00D53C87"/>
    <w:rsid w:val="00D540B9"/>
    <w:rsid w:val="00D61469"/>
    <w:rsid w:val="00D617A9"/>
    <w:rsid w:val="00D73846"/>
    <w:rsid w:val="00D73F86"/>
    <w:rsid w:val="00D82C19"/>
    <w:rsid w:val="00D82C70"/>
    <w:rsid w:val="00D83E9A"/>
    <w:rsid w:val="00D90171"/>
    <w:rsid w:val="00D91543"/>
    <w:rsid w:val="00D93C7C"/>
    <w:rsid w:val="00D9440D"/>
    <w:rsid w:val="00D9489F"/>
    <w:rsid w:val="00D9550A"/>
    <w:rsid w:val="00D9647F"/>
    <w:rsid w:val="00DA2E28"/>
    <w:rsid w:val="00DB24C4"/>
    <w:rsid w:val="00DB27B3"/>
    <w:rsid w:val="00DB2F6B"/>
    <w:rsid w:val="00DB79F2"/>
    <w:rsid w:val="00DC085A"/>
    <w:rsid w:val="00DC1B70"/>
    <w:rsid w:val="00DC1E99"/>
    <w:rsid w:val="00DC6E5C"/>
    <w:rsid w:val="00DC79CF"/>
    <w:rsid w:val="00DD31FC"/>
    <w:rsid w:val="00DD5531"/>
    <w:rsid w:val="00DE3212"/>
    <w:rsid w:val="00DE4DC8"/>
    <w:rsid w:val="00DE50E6"/>
    <w:rsid w:val="00DF3B9E"/>
    <w:rsid w:val="00DF3D2B"/>
    <w:rsid w:val="00DF75F3"/>
    <w:rsid w:val="00E00451"/>
    <w:rsid w:val="00E013F0"/>
    <w:rsid w:val="00E0306A"/>
    <w:rsid w:val="00E031C0"/>
    <w:rsid w:val="00E03892"/>
    <w:rsid w:val="00E04624"/>
    <w:rsid w:val="00E04682"/>
    <w:rsid w:val="00E10190"/>
    <w:rsid w:val="00E16680"/>
    <w:rsid w:val="00E2048C"/>
    <w:rsid w:val="00E20F6A"/>
    <w:rsid w:val="00E251C8"/>
    <w:rsid w:val="00E26C02"/>
    <w:rsid w:val="00E30787"/>
    <w:rsid w:val="00E30A9F"/>
    <w:rsid w:val="00E31943"/>
    <w:rsid w:val="00E34817"/>
    <w:rsid w:val="00E44725"/>
    <w:rsid w:val="00E55DC6"/>
    <w:rsid w:val="00E60DC5"/>
    <w:rsid w:val="00E72A02"/>
    <w:rsid w:val="00E7403F"/>
    <w:rsid w:val="00E75BC0"/>
    <w:rsid w:val="00E763C3"/>
    <w:rsid w:val="00E9227E"/>
    <w:rsid w:val="00E9247B"/>
    <w:rsid w:val="00E9473B"/>
    <w:rsid w:val="00EA00F0"/>
    <w:rsid w:val="00EA1940"/>
    <w:rsid w:val="00EA29D9"/>
    <w:rsid w:val="00EA4C2C"/>
    <w:rsid w:val="00EB10E5"/>
    <w:rsid w:val="00EB2867"/>
    <w:rsid w:val="00EB2ABA"/>
    <w:rsid w:val="00EB3033"/>
    <w:rsid w:val="00EB3E6C"/>
    <w:rsid w:val="00EC2700"/>
    <w:rsid w:val="00EC2A5C"/>
    <w:rsid w:val="00EC4B23"/>
    <w:rsid w:val="00EC73F3"/>
    <w:rsid w:val="00ED123A"/>
    <w:rsid w:val="00EF3A11"/>
    <w:rsid w:val="00EF523E"/>
    <w:rsid w:val="00EF5371"/>
    <w:rsid w:val="00EF5ED0"/>
    <w:rsid w:val="00EF5F2D"/>
    <w:rsid w:val="00EF71FF"/>
    <w:rsid w:val="00F00FD0"/>
    <w:rsid w:val="00F03563"/>
    <w:rsid w:val="00F044FF"/>
    <w:rsid w:val="00F04FBB"/>
    <w:rsid w:val="00F10981"/>
    <w:rsid w:val="00F110F1"/>
    <w:rsid w:val="00F14C5B"/>
    <w:rsid w:val="00F15301"/>
    <w:rsid w:val="00F17E36"/>
    <w:rsid w:val="00F21CFE"/>
    <w:rsid w:val="00F23AB1"/>
    <w:rsid w:val="00F349D0"/>
    <w:rsid w:val="00F36B0A"/>
    <w:rsid w:val="00F414CD"/>
    <w:rsid w:val="00F42F2C"/>
    <w:rsid w:val="00F43C53"/>
    <w:rsid w:val="00F473D1"/>
    <w:rsid w:val="00F521ED"/>
    <w:rsid w:val="00F56CF0"/>
    <w:rsid w:val="00F64B6D"/>
    <w:rsid w:val="00F81A4F"/>
    <w:rsid w:val="00F83A00"/>
    <w:rsid w:val="00F9006B"/>
    <w:rsid w:val="00F90252"/>
    <w:rsid w:val="00F90E65"/>
    <w:rsid w:val="00F933E0"/>
    <w:rsid w:val="00F93891"/>
    <w:rsid w:val="00F93AF6"/>
    <w:rsid w:val="00FA03EC"/>
    <w:rsid w:val="00FA04D2"/>
    <w:rsid w:val="00FA3C75"/>
    <w:rsid w:val="00FB113B"/>
    <w:rsid w:val="00FB2305"/>
    <w:rsid w:val="00FB574B"/>
    <w:rsid w:val="00FC0CBC"/>
    <w:rsid w:val="00FC2550"/>
    <w:rsid w:val="00FC2873"/>
    <w:rsid w:val="00FC389A"/>
    <w:rsid w:val="00FD640B"/>
    <w:rsid w:val="00FE2FD8"/>
    <w:rsid w:val="00FF0C72"/>
    <w:rsid w:val="00FF26C2"/>
    <w:rsid w:val="00FF58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760EF4"/>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EAC"/>
    <w:pPr>
      <w:spacing w:after="200" w:line="276" w:lineRule="auto"/>
    </w:pPr>
    <w:rPr>
      <w:rFonts w:eastAsia="Times New Roman"/>
      <w:sz w:val="22"/>
      <w:szCs w:val="22"/>
    </w:rPr>
  </w:style>
  <w:style w:type="paragraph" w:styleId="Ttulo3">
    <w:name w:val="heading 3"/>
    <w:basedOn w:val="Normal"/>
    <w:link w:val="Ttulo3Car"/>
    <w:qFormat/>
    <w:rsid w:val="005D062B"/>
    <w:pPr>
      <w:widowControl w:val="0"/>
      <w:autoSpaceDE w:val="0"/>
      <w:autoSpaceDN w:val="0"/>
      <w:spacing w:after="0" w:line="240" w:lineRule="auto"/>
      <w:ind w:left="502"/>
      <w:outlineLvl w:val="2"/>
    </w:pPr>
    <w:rPr>
      <w:rFonts w:ascii="Verdana" w:eastAsia="Verdana" w:hAnsi="Verdana" w:cs="Verdana"/>
      <w:b/>
      <w:bCs/>
      <w:lang w:val="es-ES" w:eastAsia="es-ES" w:bidi="es-ES"/>
    </w:rPr>
  </w:style>
  <w:style w:type="paragraph" w:styleId="Ttulo5">
    <w:name w:val="heading 5"/>
    <w:basedOn w:val="Normal"/>
    <w:next w:val="Normal"/>
    <w:link w:val="Ttulo5Car"/>
    <w:uiPriority w:val="9"/>
    <w:semiHidden/>
    <w:unhideWhenUsed/>
    <w:qFormat/>
    <w:rsid w:val="00C71BB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3082"/>
    <w:pPr>
      <w:tabs>
        <w:tab w:val="center" w:pos="4252"/>
        <w:tab w:val="right" w:pos="8504"/>
      </w:tabs>
    </w:pPr>
  </w:style>
  <w:style w:type="character" w:customStyle="1" w:styleId="EncabezadoCar">
    <w:name w:val="Encabezado Car"/>
    <w:link w:val="Encabezado"/>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aliases w:val="titulo 3,Bullet List,FooterText,numbered,List Paragraph1,Paragraphe de liste1,lp1,HOJA,Colorful List Accent 1,Lista vistosa - Énfasis 11,Colorful List - Accent 11"/>
    <w:basedOn w:val="Normal"/>
    <w:link w:val="PrrafodelistaCar"/>
    <w:uiPriority w:val="34"/>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aliases w:val="titulo 3 Car,Bullet List Car,FooterText Car,numbered Car,List Paragraph1 Car,Paragraphe de liste1 Car,lp1 Car,HOJA Car,Colorful List Accent 1 Car,Lista vistosa - Énfasis 11 Car,Colorful List - Accent 11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6066BB"/>
    <w:rPr>
      <w:b/>
      <w:bCs/>
    </w:rPr>
  </w:style>
  <w:style w:type="paragraph" w:styleId="Textoindependiente">
    <w:name w:val="Body Text"/>
    <w:basedOn w:val="Normal"/>
    <w:link w:val="TextoindependienteCar"/>
    <w:uiPriority w:val="1"/>
    <w:qFormat/>
    <w:rsid w:val="0021300A"/>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21300A"/>
    <w:rPr>
      <w:rFonts w:ascii="Arial" w:eastAsia="Arial" w:hAnsi="Arial" w:cs="Arial"/>
      <w:sz w:val="24"/>
      <w:szCs w:val="24"/>
      <w:lang w:val="es-ES" w:eastAsia="es-ES" w:bidi="es-ES"/>
    </w:rPr>
  </w:style>
  <w:style w:type="table" w:customStyle="1" w:styleId="TableNormal">
    <w:name w:val="Table Normal"/>
    <w:uiPriority w:val="2"/>
    <w:semiHidden/>
    <w:unhideWhenUsed/>
    <w:qFormat/>
    <w:rsid w:val="008838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387D"/>
    <w:pPr>
      <w:widowControl w:val="0"/>
      <w:autoSpaceDE w:val="0"/>
      <w:autoSpaceDN w:val="0"/>
      <w:spacing w:after="0" w:line="240" w:lineRule="auto"/>
    </w:pPr>
    <w:rPr>
      <w:rFonts w:ascii="Arial Narrow" w:eastAsia="Arial Narrow" w:hAnsi="Arial Narrow" w:cs="Arial Narrow"/>
      <w:lang w:val="es-ES" w:eastAsia="es-ES" w:bidi="es-ES"/>
    </w:rPr>
  </w:style>
  <w:style w:type="table" w:styleId="Tablaconcuadrcula1clara-nfasis5">
    <w:name w:val="Grid Table 1 Light Accent 5"/>
    <w:basedOn w:val="Tablanormal"/>
    <w:uiPriority w:val="46"/>
    <w:rsid w:val="00E75BC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Sinespaciado">
    <w:name w:val="No Spacing"/>
    <w:uiPriority w:val="1"/>
    <w:qFormat/>
    <w:rsid w:val="00DF3B9E"/>
    <w:rPr>
      <w:rFonts w:eastAsia="Times New Roman"/>
      <w:sz w:val="22"/>
      <w:szCs w:val="22"/>
    </w:rPr>
  </w:style>
  <w:style w:type="character" w:customStyle="1" w:styleId="Ttulo3Car">
    <w:name w:val="Título 3 Car"/>
    <w:basedOn w:val="Fuentedeprrafopredeter"/>
    <w:link w:val="Ttulo3"/>
    <w:uiPriority w:val="1"/>
    <w:rsid w:val="005D062B"/>
    <w:rPr>
      <w:rFonts w:ascii="Verdana" w:eastAsia="Verdana" w:hAnsi="Verdana" w:cs="Verdana"/>
      <w:b/>
      <w:bCs/>
      <w:sz w:val="22"/>
      <w:szCs w:val="22"/>
      <w:lang w:val="es-ES" w:eastAsia="es-ES" w:bidi="es-ES"/>
    </w:rPr>
  </w:style>
  <w:style w:type="character" w:customStyle="1" w:styleId="Ttulo5Car">
    <w:name w:val="Título 5 Car"/>
    <w:basedOn w:val="Fuentedeprrafopredeter"/>
    <w:link w:val="Ttulo5"/>
    <w:uiPriority w:val="9"/>
    <w:semiHidden/>
    <w:rsid w:val="00C71BB4"/>
    <w:rPr>
      <w:rFonts w:asciiTheme="majorHAnsi" w:eastAsiaTheme="majorEastAsia" w:hAnsiTheme="majorHAnsi" w:cstheme="majorBidi"/>
      <w:color w:val="365F91" w:themeColor="accent1" w:themeShade="BF"/>
      <w:sz w:val="22"/>
      <w:szCs w:val="22"/>
    </w:rPr>
  </w:style>
  <w:style w:type="table" w:customStyle="1" w:styleId="TableNormal1">
    <w:name w:val="Table Normal1"/>
    <w:uiPriority w:val="2"/>
    <w:semiHidden/>
    <w:unhideWhenUsed/>
    <w:qFormat/>
    <w:rsid w:val="00005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Nmerodepgina">
    <w:name w:val="page number"/>
    <w:basedOn w:val="Fuentedeprrafopredeter"/>
    <w:rsid w:val="00FC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284339917">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615290746">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 w:id="21294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mintic.gov.co/portal/604/w3-article-3586.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mintic.gov.co/portal/604/w3-article-3567.html"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0184A-5739-44F5-953C-4BA50718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3615</TotalTime>
  <Pages>33</Pages>
  <Words>6709</Words>
  <Characters>36902</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JUAN CARLOS BERJAN BAHAMON</cp:lastModifiedBy>
  <cp:revision>263</cp:revision>
  <cp:lastPrinted>2018-10-17T14:22:00Z</cp:lastPrinted>
  <dcterms:created xsi:type="dcterms:W3CDTF">2019-04-10T17:54:00Z</dcterms:created>
  <dcterms:modified xsi:type="dcterms:W3CDTF">2025-10-21T03:01:00Z</dcterms:modified>
</cp:coreProperties>
</file>